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5818" w14:textId="35D6E160" w:rsidR="66BCA3FB" w:rsidRPr="0030740F" w:rsidRDefault="66BCA3FB" w:rsidP="66BCA3FB">
      <w:pPr>
        <w:pStyle w:val="berschrift1"/>
        <w:spacing w:line="240" w:lineRule="auto"/>
        <w:ind w:left="432" w:hanging="432"/>
        <w:rPr>
          <w:rFonts w:ascii="Verdana" w:hAnsi="Verdana" w:cs="Arial"/>
          <w:b w:val="0"/>
          <w:bCs w:val="0"/>
          <w:sz w:val="24"/>
          <w:szCs w:val="24"/>
          <w:lang w:val="fr-CH"/>
        </w:rPr>
      </w:pPr>
    </w:p>
    <w:p w14:paraId="05EE5A5C" w14:textId="257C9D99" w:rsidR="00711B03" w:rsidRPr="0030740F" w:rsidRDefault="00D10E92">
      <w:pPr>
        <w:pStyle w:val="berschrift1"/>
        <w:spacing w:line="240" w:lineRule="auto"/>
        <w:ind w:left="432" w:hanging="432"/>
        <w:rPr>
          <w:rFonts w:ascii="Verdana" w:hAnsi="Verdana" w:cs="Arial"/>
          <w:b w:val="0"/>
          <w:bCs w:val="0"/>
          <w:sz w:val="24"/>
          <w:szCs w:val="24"/>
          <w:lang w:val="fr-CH"/>
        </w:rPr>
      </w:pPr>
      <w:bookmarkStart w:id="0" w:name="_Toc33534906"/>
      <w:r w:rsidRPr="0030740F">
        <w:rPr>
          <w:rFonts w:ascii="Verdana" w:hAnsi="Verdana" w:cs="Arial"/>
          <w:b w:val="0"/>
          <w:bCs w:val="0"/>
          <w:sz w:val="24"/>
          <w:szCs w:val="24"/>
          <w:lang w:val="fr-CH"/>
        </w:rPr>
        <w:t xml:space="preserve">Champ professionnel de l'agriculture </w:t>
      </w:r>
      <w:r w:rsidR="007D414E" w:rsidRPr="0030740F">
        <w:rPr>
          <w:rFonts w:ascii="Verdana" w:hAnsi="Verdana" w:cs="Arial"/>
          <w:b w:val="0"/>
          <w:bCs w:val="0"/>
          <w:sz w:val="24"/>
          <w:szCs w:val="24"/>
          <w:lang w:val="fr-CH"/>
        </w:rPr>
        <w:t xml:space="preserve">: </w:t>
      </w:r>
      <w:r w:rsidRPr="0030740F">
        <w:rPr>
          <w:rFonts w:ascii="Verdana" w:hAnsi="Verdana" w:cs="Arial"/>
          <w:b w:val="0"/>
          <w:bCs w:val="0"/>
          <w:sz w:val="24"/>
          <w:szCs w:val="24"/>
          <w:lang w:val="fr-CH"/>
        </w:rPr>
        <w:t>vinicultrice/viniculteur orientation vigne</w:t>
      </w:r>
    </w:p>
    <w:p w14:paraId="240D2921" w14:textId="77777777" w:rsidR="00711B03" w:rsidRPr="0030740F" w:rsidRDefault="00D10E92">
      <w:pPr>
        <w:pStyle w:val="berschrift1"/>
        <w:spacing w:line="240" w:lineRule="auto"/>
        <w:ind w:left="432" w:hanging="432"/>
        <w:rPr>
          <w:rFonts w:ascii="Verdana" w:hAnsi="Verdana" w:cs="Arial"/>
          <w:sz w:val="24"/>
          <w:szCs w:val="24"/>
          <w:lang w:val="fr-CH"/>
        </w:rPr>
      </w:pPr>
      <w:r w:rsidRPr="0030740F">
        <w:rPr>
          <w:rFonts w:ascii="Verdana" w:hAnsi="Verdana" w:cs="Arial"/>
          <w:sz w:val="24"/>
          <w:szCs w:val="24"/>
          <w:lang w:val="fr-CH"/>
        </w:rPr>
        <w:t xml:space="preserve">Programme de formation </w:t>
      </w:r>
      <w:r w:rsidR="007B1B16" w:rsidRPr="0030740F">
        <w:rPr>
          <w:rFonts w:ascii="Verdana" w:hAnsi="Verdana" w:cs="Arial"/>
          <w:sz w:val="24"/>
          <w:szCs w:val="24"/>
          <w:lang w:val="fr-CH"/>
        </w:rPr>
        <w:t>Cours interentreprises</w:t>
      </w:r>
      <w:bookmarkEnd w:id="0"/>
      <w:r w:rsidR="00436BC9" w:rsidRPr="0030740F">
        <w:rPr>
          <w:rFonts w:ascii="Verdana" w:hAnsi="Verdana" w:cs="Arial"/>
          <w:sz w:val="24"/>
          <w:szCs w:val="24"/>
          <w:lang w:val="fr-CH"/>
        </w:rPr>
        <w:t xml:space="preserve"> 4</w:t>
      </w:r>
    </w:p>
    <w:p w14:paraId="27EFA930" w14:textId="77777777" w:rsidR="00711B03" w:rsidRPr="0030740F" w:rsidRDefault="00D10E92">
      <w:pPr>
        <w:pStyle w:val="berschrift1"/>
        <w:spacing w:line="240" w:lineRule="auto"/>
        <w:ind w:left="432" w:hanging="432"/>
        <w:rPr>
          <w:rFonts w:ascii="Verdana" w:hAnsi="Verdana" w:cs="Arial"/>
          <w:sz w:val="24"/>
          <w:szCs w:val="24"/>
          <w:lang w:val="fr-CH"/>
        </w:rPr>
      </w:pPr>
      <w:r w:rsidRPr="0030740F">
        <w:rPr>
          <w:rFonts w:ascii="Verdana" w:hAnsi="Verdana" w:cs="Arial"/>
          <w:sz w:val="24"/>
          <w:szCs w:val="24"/>
          <w:lang w:val="fr-CH"/>
        </w:rPr>
        <w:t>Machines viticoles et smartfarming</w:t>
      </w:r>
    </w:p>
    <w:p w14:paraId="6F02029A" w14:textId="77777777" w:rsidR="007B1B16" w:rsidRPr="0030740F" w:rsidRDefault="007B1B16" w:rsidP="007B1B16">
      <w:pPr>
        <w:rPr>
          <w:rFonts w:ascii="Verdana" w:hAnsi="Verdana" w:cs="Arial"/>
          <w:b/>
          <w:bCs/>
        </w:rPr>
      </w:pPr>
    </w:p>
    <w:p w14:paraId="303A53E1" w14:textId="77777777" w:rsidR="00711B03" w:rsidRPr="0030740F" w:rsidRDefault="00D10E92">
      <w:pPr>
        <w:rPr>
          <w:rFonts w:ascii="Verdana" w:hAnsi="Verdana" w:cs="Arial"/>
          <w:b/>
          <w:bCs/>
        </w:rPr>
      </w:pPr>
      <w:r w:rsidRPr="0030740F">
        <w:rPr>
          <w:rFonts w:ascii="Verdana" w:hAnsi="Verdana" w:cs="Arial"/>
          <w:b/>
          <w:bCs/>
        </w:rPr>
        <w:t>Introduction</w:t>
      </w:r>
    </w:p>
    <w:p w14:paraId="544F9B3D" w14:textId="77777777" w:rsidR="00274E39" w:rsidRPr="0030740F" w:rsidRDefault="00274E39" w:rsidP="00274E39">
      <w:pPr>
        <w:rPr>
          <w:rFonts w:ascii="Verdana" w:hAnsi="Verdana" w:cs="Arial"/>
          <w:bCs/>
        </w:rPr>
      </w:pPr>
    </w:p>
    <w:p w14:paraId="79C7E40B" w14:textId="77777777" w:rsidR="0048663F" w:rsidRPr="0030740F" w:rsidRDefault="0048663F" w:rsidP="0048663F">
      <w:pPr>
        <w:rPr>
          <w:rFonts w:ascii="Verdana" w:hAnsi="Verdana" w:cs="Arial"/>
          <w:bCs/>
          <w:sz w:val="22"/>
          <w:szCs w:val="22"/>
        </w:rPr>
      </w:pPr>
      <w:bookmarkStart w:id="1" w:name="_Hlk148346607"/>
      <w:r w:rsidRPr="0030740F">
        <w:rPr>
          <w:rFonts w:ascii="Verdana" w:hAnsi="Verdana" w:cs="Arial"/>
          <w:bCs/>
          <w:sz w:val="22"/>
          <w:szCs w:val="22"/>
        </w:rPr>
        <w:t xml:space="preserve">Ce document sert de base aux organisateurs et aux instructeurs des CIE pour l'organisation et la planification détaillée des programmes journaliers des CIE. Il se base sur l'ordonnance sur la formation et le plan de formation. </w:t>
      </w:r>
    </w:p>
    <w:p w14:paraId="048477F4" w14:textId="77777777" w:rsidR="0048663F" w:rsidRPr="0030740F" w:rsidRDefault="0048663F" w:rsidP="0048663F">
      <w:pPr>
        <w:rPr>
          <w:rFonts w:ascii="Verdana" w:hAnsi="Verdana" w:cs="Arial"/>
          <w:bCs/>
          <w:sz w:val="22"/>
          <w:szCs w:val="22"/>
        </w:rPr>
      </w:pPr>
    </w:p>
    <w:p w14:paraId="68FA8C27" w14:textId="77777777" w:rsidR="0048663F" w:rsidRPr="0030740F" w:rsidRDefault="0048663F" w:rsidP="0048663F">
      <w:pPr>
        <w:rPr>
          <w:rFonts w:ascii="Verdana" w:hAnsi="Verdana" w:cs="Arial"/>
          <w:bCs/>
          <w:sz w:val="22"/>
          <w:szCs w:val="22"/>
        </w:rPr>
      </w:pPr>
      <w:r w:rsidRPr="0030740F">
        <w:rPr>
          <w:rFonts w:ascii="Verdana" w:hAnsi="Verdana" w:cs="Arial"/>
          <w:bCs/>
          <w:sz w:val="22"/>
          <w:szCs w:val="22"/>
        </w:rPr>
        <w:t>Les objectifs évaluateurs CIE correspondent au plan de formation. Ils contribuent, sur le lieu de formation CIE, au développement des compétences opérationnelles correspondantes.</w:t>
      </w:r>
    </w:p>
    <w:p w14:paraId="6EDF9D11" w14:textId="77777777" w:rsidR="0048663F" w:rsidRPr="0030740F" w:rsidRDefault="0048663F" w:rsidP="0048663F">
      <w:pPr>
        <w:rPr>
          <w:rFonts w:ascii="Verdana" w:hAnsi="Verdana" w:cs="Arial"/>
          <w:bCs/>
          <w:sz w:val="22"/>
          <w:szCs w:val="22"/>
        </w:rPr>
      </w:pPr>
    </w:p>
    <w:p w14:paraId="13997A68" w14:textId="77777777" w:rsidR="0048663F" w:rsidRPr="0030740F" w:rsidRDefault="0048663F" w:rsidP="0048663F">
      <w:pPr>
        <w:rPr>
          <w:rFonts w:ascii="Verdana" w:hAnsi="Verdana" w:cs="Arial"/>
          <w:bCs/>
          <w:sz w:val="22"/>
          <w:szCs w:val="22"/>
        </w:rPr>
      </w:pPr>
      <w:r w:rsidRPr="0030740F">
        <w:rPr>
          <w:rFonts w:ascii="Verdana" w:hAnsi="Verdana" w:cs="Arial"/>
          <w:bCs/>
          <w:sz w:val="22"/>
          <w:szCs w:val="22"/>
        </w:rPr>
        <w:t>Le programme général attribue des contenus et une durée aux objectifs évaluateurs. Il contient en outre des exemples de méthodes et des références à des documents.</w:t>
      </w:r>
    </w:p>
    <w:p w14:paraId="01F9AA8C" w14:textId="77777777" w:rsidR="0048663F" w:rsidRPr="0030740F" w:rsidRDefault="0048663F" w:rsidP="0048663F">
      <w:pPr>
        <w:rPr>
          <w:rFonts w:ascii="Verdana" w:hAnsi="Verdana" w:cs="Arial"/>
          <w:bCs/>
          <w:sz w:val="22"/>
          <w:szCs w:val="22"/>
        </w:rPr>
      </w:pPr>
    </w:p>
    <w:p w14:paraId="62106A44" w14:textId="77777777" w:rsidR="0048663F" w:rsidRPr="0030740F" w:rsidRDefault="0048663F" w:rsidP="0048663F">
      <w:pPr>
        <w:rPr>
          <w:rFonts w:ascii="Verdana" w:hAnsi="Verdana" w:cs="Arial"/>
          <w:bCs/>
          <w:sz w:val="22"/>
          <w:szCs w:val="22"/>
        </w:rPr>
      </w:pPr>
      <w:r w:rsidRPr="0030740F">
        <w:rPr>
          <w:rFonts w:ascii="Verdana" w:hAnsi="Verdana" w:cs="Arial"/>
          <w:bCs/>
          <w:sz w:val="22"/>
          <w:szCs w:val="22"/>
        </w:rPr>
        <w:t>Les descriptions complètes des compétences opérationnelles et des objectifs évaluateurs pour tous les lieux de formation se trouvent en annexe à titre d'information. Les points forts des CIE y sont mis en évidence.</w:t>
      </w:r>
    </w:p>
    <w:p w14:paraId="2AC98F65" w14:textId="77777777" w:rsidR="0048663F" w:rsidRPr="0030740F" w:rsidRDefault="0048663F" w:rsidP="0048663F">
      <w:pPr>
        <w:rPr>
          <w:rFonts w:ascii="Verdana" w:hAnsi="Verdana" w:cs="Arial"/>
          <w:bCs/>
          <w:sz w:val="22"/>
          <w:szCs w:val="22"/>
        </w:rPr>
      </w:pPr>
    </w:p>
    <w:p w14:paraId="118ED442" w14:textId="77777777" w:rsidR="0048663F" w:rsidRPr="0030740F" w:rsidRDefault="0048663F" w:rsidP="0048663F">
      <w:pPr>
        <w:rPr>
          <w:rFonts w:ascii="Verdana" w:hAnsi="Verdana" w:cs="Arial"/>
          <w:bCs/>
          <w:sz w:val="22"/>
          <w:szCs w:val="22"/>
        </w:rPr>
      </w:pPr>
      <w:r w:rsidRPr="0030740F">
        <w:rPr>
          <w:rFonts w:ascii="Verdana" w:hAnsi="Verdana" w:cs="Arial"/>
          <w:bCs/>
          <w:sz w:val="22"/>
          <w:szCs w:val="22"/>
        </w:rPr>
        <w:t>Le but des cours interentreprises (CIE) est de permettre aux apprentis de travailler, d'essayer et de s'exercer dans la pratique.</w:t>
      </w:r>
    </w:p>
    <w:p w14:paraId="2F71B527" w14:textId="77777777" w:rsidR="0048663F" w:rsidRPr="0030740F" w:rsidRDefault="0048663F" w:rsidP="0048663F">
      <w:pPr>
        <w:rPr>
          <w:rFonts w:ascii="Verdana" w:hAnsi="Verdana" w:cs="Arial"/>
          <w:bCs/>
          <w:sz w:val="22"/>
          <w:szCs w:val="22"/>
        </w:rPr>
      </w:pPr>
      <w:r w:rsidRPr="0030740F">
        <w:rPr>
          <w:rFonts w:ascii="Verdana" w:hAnsi="Verdana" w:cs="Arial"/>
          <w:bCs/>
          <w:sz w:val="22"/>
          <w:szCs w:val="22"/>
        </w:rPr>
        <w:t>Pour la mise en œuvre méthodologique et didactique, nous recommandons donc de tenir compte des points suivants lors de l'organisation des CIE :</w:t>
      </w:r>
    </w:p>
    <w:p w14:paraId="383F7674" w14:textId="77777777" w:rsidR="0048663F" w:rsidRPr="0030740F" w:rsidRDefault="0048663F" w:rsidP="0048663F">
      <w:pPr>
        <w:rPr>
          <w:rFonts w:ascii="Verdana" w:hAnsi="Verdana" w:cs="Arial"/>
          <w:b/>
          <w:sz w:val="22"/>
          <w:szCs w:val="22"/>
        </w:rPr>
      </w:pPr>
    </w:p>
    <w:p w14:paraId="75B01F72" w14:textId="77777777" w:rsidR="0048663F" w:rsidRPr="0030740F" w:rsidRDefault="0048663F" w:rsidP="0048663F">
      <w:pPr>
        <w:pStyle w:val="Listenabsatz"/>
        <w:numPr>
          <w:ilvl w:val="0"/>
          <w:numId w:val="30"/>
        </w:numPr>
        <w:rPr>
          <w:rFonts w:ascii="Verdana" w:hAnsi="Verdana" w:cs="Arial"/>
          <w:sz w:val="22"/>
          <w:szCs w:val="22"/>
          <w:lang w:val="fr-CH"/>
        </w:rPr>
      </w:pPr>
      <w:r w:rsidRPr="0030740F">
        <w:rPr>
          <w:rFonts w:ascii="Verdana" w:hAnsi="Verdana" w:cs="Arial"/>
          <w:sz w:val="22"/>
          <w:szCs w:val="22"/>
          <w:lang w:val="fr-CH"/>
        </w:rPr>
        <w:t>Introduction, y compris l'activation des connaissances préalables acquises à l'école professionnelle et en entreprise, possibilité pour les apprentis d'apporter leurs propres expériences.</w:t>
      </w:r>
    </w:p>
    <w:p w14:paraId="00B35A6B" w14:textId="77777777" w:rsidR="0048663F" w:rsidRPr="0030740F" w:rsidRDefault="0048663F" w:rsidP="0048663F">
      <w:pPr>
        <w:pStyle w:val="Listenabsatz"/>
        <w:numPr>
          <w:ilvl w:val="0"/>
          <w:numId w:val="30"/>
        </w:numPr>
        <w:rPr>
          <w:rFonts w:ascii="Verdana" w:hAnsi="Verdana" w:cs="Arial"/>
          <w:sz w:val="22"/>
          <w:szCs w:val="22"/>
          <w:lang w:val="fr-CH"/>
        </w:rPr>
      </w:pPr>
      <w:r w:rsidRPr="0030740F">
        <w:rPr>
          <w:rFonts w:ascii="Verdana" w:hAnsi="Verdana" w:cs="Arial"/>
          <w:sz w:val="22"/>
          <w:szCs w:val="22"/>
          <w:lang w:val="fr-CH"/>
        </w:rPr>
        <w:t>Faire en sorte que les interventions visant à transmettre de nouvelles connaissances soient brèves et axées sur l'application.</w:t>
      </w:r>
    </w:p>
    <w:p w14:paraId="7BA0740A" w14:textId="77777777" w:rsidR="0048663F" w:rsidRPr="0030740F" w:rsidRDefault="0048663F" w:rsidP="0048663F">
      <w:pPr>
        <w:pStyle w:val="Listenabsatz"/>
        <w:numPr>
          <w:ilvl w:val="0"/>
          <w:numId w:val="30"/>
        </w:numPr>
        <w:rPr>
          <w:rFonts w:ascii="Verdana" w:hAnsi="Verdana" w:cs="Arial"/>
          <w:sz w:val="22"/>
          <w:szCs w:val="22"/>
          <w:lang w:val="fr-CH"/>
        </w:rPr>
      </w:pPr>
      <w:r w:rsidRPr="0030740F">
        <w:rPr>
          <w:rFonts w:ascii="Verdana" w:hAnsi="Verdana" w:cs="Arial"/>
          <w:sz w:val="22"/>
          <w:szCs w:val="22"/>
          <w:lang w:val="fr-CH"/>
        </w:rPr>
        <w:t>Prévoir la possibilité de s'exercer et d'appliquer de manière autonome</w:t>
      </w:r>
    </w:p>
    <w:p w14:paraId="5590942D" w14:textId="42D1B712" w:rsidR="0048663F" w:rsidRPr="0030740F" w:rsidRDefault="0048663F" w:rsidP="0048663F">
      <w:pPr>
        <w:pStyle w:val="Listenabsatz"/>
        <w:numPr>
          <w:ilvl w:val="0"/>
          <w:numId w:val="30"/>
        </w:numPr>
        <w:rPr>
          <w:rFonts w:ascii="Verdana" w:hAnsi="Verdana" w:cs="Arial"/>
          <w:sz w:val="22"/>
          <w:szCs w:val="22"/>
          <w:lang w:val="fr-CH"/>
        </w:rPr>
      </w:pPr>
      <w:r w:rsidRPr="0030740F">
        <w:rPr>
          <w:rFonts w:ascii="Verdana" w:hAnsi="Verdana" w:cs="Arial"/>
          <w:sz w:val="22"/>
          <w:szCs w:val="22"/>
          <w:lang w:val="fr-CH"/>
        </w:rPr>
        <w:t xml:space="preserve">Intégrer des </w:t>
      </w:r>
      <w:r w:rsidR="35DDF44E" w:rsidRPr="0030740F">
        <w:rPr>
          <w:rFonts w:ascii="Verdana" w:hAnsi="Verdana" w:cs="Arial"/>
          <w:sz w:val="22"/>
          <w:szCs w:val="22"/>
          <w:lang w:val="fr-CH"/>
        </w:rPr>
        <w:t>moments</w:t>
      </w:r>
      <w:r w:rsidRPr="0030740F">
        <w:rPr>
          <w:rFonts w:ascii="Verdana" w:hAnsi="Verdana" w:cs="Arial"/>
          <w:sz w:val="22"/>
          <w:szCs w:val="22"/>
          <w:lang w:val="fr-CH"/>
        </w:rPr>
        <w:t xml:space="preserve"> d'apprentissage, de la réflexion, du feedback</w:t>
      </w:r>
      <w:bookmarkEnd w:id="1"/>
      <w:r w:rsidRPr="0030740F">
        <w:rPr>
          <w:rFonts w:ascii="Verdana" w:hAnsi="Verdana" w:cs="Arial"/>
          <w:sz w:val="22"/>
          <w:szCs w:val="22"/>
          <w:lang w:val="fr-CH"/>
        </w:rPr>
        <w:t xml:space="preserve"> et des contrôles formati</w:t>
      </w:r>
      <w:r w:rsidR="45D5E703" w:rsidRPr="0030740F">
        <w:rPr>
          <w:rFonts w:ascii="Verdana" w:hAnsi="Verdana" w:cs="Arial"/>
          <w:sz w:val="22"/>
          <w:szCs w:val="22"/>
          <w:lang w:val="fr-CH"/>
        </w:rPr>
        <w:t>f</w:t>
      </w:r>
      <w:r w:rsidRPr="0030740F">
        <w:rPr>
          <w:rFonts w:ascii="Verdana" w:hAnsi="Verdana" w:cs="Arial"/>
          <w:sz w:val="22"/>
          <w:szCs w:val="22"/>
          <w:lang w:val="fr-CH"/>
        </w:rPr>
        <w:t>s des acquis.</w:t>
      </w:r>
    </w:p>
    <w:p w14:paraId="476D7731" w14:textId="1E3A0544" w:rsidR="009415DC" w:rsidRPr="0030740F" w:rsidRDefault="009415DC">
      <w:pPr>
        <w:spacing w:after="160" w:line="259" w:lineRule="auto"/>
        <w:rPr>
          <w:rFonts w:ascii="Verdana" w:hAnsi="Verdana" w:cs="Arial"/>
          <w:b/>
          <w:bCs/>
        </w:rPr>
      </w:pPr>
      <w:r w:rsidRPr="0030740F">
        <w:rPr>
          <w:rFonts w:ascii="Verdana" w:hAnsi="Verdana" w:cs="Arial"/>
          <w:b/>
          <w:bCs/>
        </w:rPr>
        <w:br w:type="page"/>
      </w:r>
    </w:p>
    <w:p w14:paraId="0695BF5F" w14:textId="77777777" w:rsidR="00711B03" w:rsidRPr="0030740F" w:rsidRDefault="00D10E92">
      <w:pPr>
        <w:rPr>
          <w:rFonts w:ascii="Verdana" w:hAnsi="Verdana" w:cs="Arial"/>
          <w:b/>
          <w:bCs/>
        </w:rPr>
      </w:pPr>
      <w:r w:rsidRPr="0030740F">
        <w:rPr>
          <w:rFonts w:ascii="Verdana" w:hAnsi="Verdana" w:cs="Arial"/>
          <w:b/>
          <w:bCs/>
        </w:rPr>
        <w:lastRenderedPageBreak/>
        <w:t xml:space="preserve">Conditions cadres </w:t>
      </w:r>
      <w:r w:rsidR="005504EB" w:rsidRPr="0030740F">
        <w:rPr>
          <w:rFonts w:ascii="Verdana" w:hAnsi="Verdana" w:cs="Arial"/>
          <w:b/>
          <w:bCs/>
        </w:rPr>
        <w:t xml:space="preserve">CI </w:t>
      </w:r>
      <w:r w:rsidR="006F7CF9" w:rsidRPr="0030740F">
        <w:rPr>
          <w:rFonts w:ascii="Verdana" w:hAnsi="Verdana" w:cs="Arial"/>
          <w:b/>
          <w:bCs/>
        </w:rPr>
        <w:t>4/Machines</w:t>
      </w:r>
      <w:r w:rsidR="00436BC9" w:rsidRPr="0030740F">
        <w:rPr>
          <w:rFonts w:ascii="Verdana" w:hAnsi="Verdana" w:cs="Arial"/>
          <w:b/>
          <w:bCs/>
        </w:rPr>
        <w:t xml:space="preserve"> viticoles et Smartfarming</w:t>
      </w:r>
    </w:p>
    <w:p w14:paraId="1343AEAF" w14:textId="77777777" w:rsidR="002E184C" w:rsidRPr="0030740F" w:rsidRDefault="002E184C" w:rsidP="00820561">
      <w:pPr>
        <w:rPr>
          <w:rFonts w:ascii="Verdana" w:hAnsi="Verdana" w:cs="Arial"/>
          <w:b/>
          <w:bCs/>
        </w:rPr>
      </w:pPr>
    </w:p>
    <w:tbl>
      <w:tblPr>
        <w:tblStyle w:val="Winzer1"/>
        <w:tblW w:w="14454" w:type="dxa"/>
        <w:tblLook w:val="04A0" w:firstRow="1" w:lastRow="0" w:firstColumn="1" w:lastColumn="0" w:noHBand="0" w:noVBand="1"/>
      </w:tblPr>
      <w:tblGrid>
        <w:gridCol w:w="2830"/>
        <w:gridCol w:w="1995"/>
        <w:gridCol w:w="4825"/>
        <w:gridCol w:w="4804"/>
      </w:tblGrid>
      <w:tr w:rsidR="00D30F42" w:rsidRPr="0030740F" w14:paraId="323D7B15" w14:textId="77777777" w:rsidTr="5D2A6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9DB57EF" w14:textId="77777777" w:rsidR="00711B03" w:rsidRPr="0030740F" w:rsidRDefault="00D10E92">
            <w:pPr>
              <w:rPr>
                <w:rFonts w:ascii="Verdana" w:hAnsi="Verdana" w:cs="Arial"/>
                <w:b w:val="0"/>
              </w:rPr>
            </w:pPr>
            <w:r w:rsidRPr="0030740F">
              <w:rPr>
                <w:rFonts w:ascii="Verdana" w:hAnsi="Verdana" w:cs="Arial"/>
              </w:rPr>
              <w:t>Durée du cours</w:t>
            </w:r>
          </w:p>
        </w:tc>
        <w:tc>
          <w:tcPr>
            <w:tcW w:w="11624" w:type="dxa"/>
            <w:gridSpan w:val="3"/>
          </w:tcPr>
          <w:p w14:paraId="2EC93D0C" w14:textId="77777777" w:rsidR="00711B03" w:rsidRPr="0030740F" w:rsidRDefault="00D10E92">
            <w:pP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30740F">
              <w:rPr>
                <w:rFonts w:ascii="Verdana" w:hAnsi="Verdana" w:cs="Arial"/>
              </w:rPr>
              <w:t>2 jours à 8 heures</w:t>
            </w:r>
          </w:p>
        </w:tc>
      </w:tr>
      <w:tr w:rsidR="00521CF8" w:rsidRPr="0030740F" w14:paraId="124DF171" w14:textId="77777777" w:rsidTr="5D2A6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937CB4D" w14:textId="77777777" w:rsidR="00711B03" w:rsidRPr="0030740F" w:rsidRDefault="00D10E92">
            <w:pPr>
              <w:rPr>
                <w:rFonts w:ascii="Verdana" w:hAnsi="Verdana" w:cs="Arial"/>
                <w:b w:val="0"/>
              </w:rPr>
            </w:pPr>
            <w:r w:rsidRPr="0030740F">
              <w:rPr>
                <w:rFonts w:ascii="Verdana" w:hAnsi="Verdana" w:cs="Arial"/>
              </w:rPr>
              <w:t xml:space="preserve">Date </w:t>
            </w:r>
            <w:r w:rsidR="00BC2787" w:rsidRPr="0030740F">
              <w:rPr>
                <w:rFonts w:ascii="Verdana" w:hAnsi="Verdana" w:cs="Arial"/>
              </w:rPr>
              <w:t>du cours</w:t>
            </w:r>
          </w:p>
        </w:tc>
        <w:tc>
          <w:tcPr>
            <w:tcW w:w="11624" w:type="dxa"/>
            <w:gridSpan w:val="3"/>
          </w:tcPr>
          <w:p w14:paraId="6C7F2FEC" w14:textId="77777777" w:rsidR="00711B03" w:rsidRPr="0030740F" w:rsidRDefault="00D10E92">
            <w:pPr>
              <w:cnfStyle w:val="000000100000" w:firstRow="0" w:lastRow="0" w:firstColumn="0" w:lastColumn="0" w:oddVBand="0" w:evenVBand="0" w:oddHBand="1" w:evenHBand="0" w:firstRowFirstColumn="0" w:firstRowLastColumn="0" w:lastRowFirstColumn="0" w:lastRowLastColumn="0"/>
              <w:rPr>
                <w:rFonts w:ascii="Verdana" w:hAnsi="Verdana"/>
              </w:rPr>
            </w:pPr>
            <w:r w:rsidRPr="0030740F">
              <w:rPr>
                <w:rFonts w:ascii="Verdana" w:hAnsi="Verdana"/>
                <w:bCs/>
              </w:rPr>
              <w:t>2ème année d'apprentissage</w:t>
            </w:r>
          </w:p>
        </w:tc>
      </w:tr>
      <w:tr w:rsidR="00C520EB" w:rsidRPr="0030740F" w14:paraId="16A8E335" w14:textId="77777777" w:rsidTr="5D2A6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65E60C0" w14:textId="77777777" w:rsidR="00711B03" w:rsidRPr="0030740F" w:rsidRDefault="00D10E92">
            <w:pPr>
              <w:rPr>
                <w:rFonts w:ascii="Verdana" w:hAnsi="Verdana" w:cs="Arial"/>
                <w:b w:val="0"/>
                <w:bCs w:val="0"/>
              </w:rPr>
            </w:pPr>
            <w:r w:rsidRPr="0030740F">
              <w:rPr>
                <w:rFonts w:ascii="Verdana" w:hAnsi="Verdana" w:cs="Arial"/>
              </w:rPr>
              <w:t>Objectif</w:t>
            </w:r>
          </w:p>
        </w:tc>
        <w:tc>
          <w:tcPr>
            <w:tcW w:w="11624" w:type="dxa"/>
            <w:gridSpan w:val="3"/>
          </w:tcPr>
          <w:p w14:paraId="4DB294DE" w14:textId="77777777" w:rsidR="00711B03" w:rsidRPr="0030740F" w:rsidRDefault="00D10E92">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Dans ce CI, les apprentis consolident et approfondissent leurs compétences dans les domaines suivants :</w:t>
            </w:r>
          </w:p>
          <w:p w14:paraId="133ECB31" w14:textId="77777777" w:rsidR="00E80999" w:rsidRPr="0030740F" w:rsidRDefault="00E80999">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68ABD7A7" w14:textId="7502D772" w:rsidR="230F6C3B" w:rsidRPr="0030740F" w:rsidRDefault="32CE13C7" w:rsidP="230F6C3B">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Régler et utiliser les différentes machines pour les activités suivantes : </w:t>
            </w:r>
          </w:p>
          <w:p w14:paraId="3E0096C0" w14:textId="7E32D126" w:rsidR="5C150F6A" w:rsidRPr="0030740F" w:rsidRDefault="5C150F6A"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52A886CC" w14:textId="6DA1B1E9" w:rsidR="0EE9668D" w:rsidRPr="0030740F" w:rsidRDefault="32CE13C7" w:rsidP="00BC21C4">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Travail du sol</w:t>
            </w:r>
          </w:p>
          <w:p w14:paraId="6857D1C6" w14:textId="26BC26B2" w:rsidR="0EE9668D" w:rsidRPr="0030740F" w:rsidRDefault="477475F4"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Décompacteur</w:t>
            </w:r>
          </w:p>
          <w:p w14:paraId="0544AE92" w14:textId="066915DE" w:rsidR="0EE9668D" w:rsidRPr="0030740F" w:rsidRDefault="1A378025"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bêcheuse</w:t>
            </w:r>
          </w:p>
          <w:p w14:paraId="3A510ECF" w14:textId="7EFC63CE" w:rsidR="0EE9668D" w:rsidRPr="0030740F" w:rsidRDefault="1A378025"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herse rotative</w:t>
            </w:r>
          </w:p>
          <w:p w14:paraId="0F1D9813" w14:textId="24E6BD77" w:rsidR="0EE9668D" w:rsidRPr="0030740F" w:rsidRDefault="0EE9668D"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545DBB58" w14:textId="60051C71" w:rsidR="0EE9668D" w:rsidRPr="0030740F" w:rsidRDefault="32CE13C7" w:rsidP="00BC21C4">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Travail superficiel du sol </w:t>
            </w:r>
            <w:r w:rsidR="218F28A9" w:rsidRPr="0030740F">
              <w:rPr>
                <w:rFonts w:ascii="Verdana" w:hAnsi="Verdana" w:cs="Arial"/>
                <w:sz w:val="22"/>
                <w:szCs w:val="22"/>
              </w:rPr>
              <w:t>(travail superficiel, irrigation et fertilisation)</w:t>
            </w:r>
          </w:p>
          <w:p w14:paraId="723D963E" w14:textId="5DDC2398" w:rsidR="0EE9668D" w:rsidRPr="0030740F" w:rsidRDefault="150BED95"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bêcheuse</w:t>
            </w:r>
          </w:p>
          <w:p w14:paraId="76618F2B" w14:textId="66C7DDBB" w:rsidR="0EE9668D" w:rsidRPr="0030740F" w:rsidRDefault="0890CE7B"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La herse rotative </w:t>
            </w:r>
          </w:p>
          <w:p w14:paraId="781A154C" w14:textId="2F907840" w:rsidR="0EE9668D" w:rsidRPr="0030740F" w:rsidRDefault="03B87010"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Outils de travail interceps</w:t>
            </w:r>
          </w:p>
          <w:p w14:paraId="1ADD6B10" w14:textId="02F5C63F" w:rsidR="0EE9668D" w:rsidRPr="0030740F" w:rsidRDefault="03B87010"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Déchaumeur </w:t>
            </w:r>
          </w:p>
          <w:p w14:paraId="21CA2EA8" w14:textId="31B0AE38" w:rsidR="0EE9668D" w:rsidRPr="0030740F" w:rsidRDefault="150BED95"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Le </w:t>
            </w:r>
            <w:r w:rsidR="0030740F" w:rsidRPr="0030740F">
              <w:rPr>
                <w:rFonts w:ascii="Verdana" w:hAnsi="Verdana" w:cs="Arial"/>
                <w:sz w:val="22"/>
                <w:szCs w:val="22"/>
                <w:lang w:val="fr-CH"/>
              </w:rPr>
              <w:t>gyrobroyeur</w:t>
            </w:r>
          </w:p>
          <w:p w14:paraId="0773876A" w14:textId="56A380E6" w:rsidR="0EE9668D" w:rsidRPr="0030740F" w:rsidRDefault="150BED95"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faucheuse</w:t>
            </w:r>
          </w:p>
          <w:p w14:paraId="2AA3FE9A" w14:textId="5E3D849D" w:rsidR="0EE9668D" w:rsidRPr="0030740F" w:rsidRDefault="082B4A07"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L’épandeur à engrais </w:t>
            </w:r>
          </w:p>
          <w:p w14:paraId="410C9302" w14:textId="79BBFC1A" w:rsidR="0EE9668D" w:rsidRPr="0030740F" w:rsidRDefault="50ADFAA9"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Système d’irrigation</w:t>
            </w:r>
          </w:p>
          <w:p w14:paraId="7BE4FC4C" w14:textId="098C41A8" w:rsidR="0EE9668D" w:rsidRPr="0030740F" w:rsidRDefault="0EE9668D"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1AEEAF1D" w14:textId="1AAB3082" w:rsidR="0EE9668D" w:rsidRPr="0030740F" w:rsidRDefault="00E80999" w:rsidP="00E80999">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Possibilités du </w:t>
            </w:r>
            <w:r w:rsidR="32CE13C7" w:rsidRPr="0030740F">
              <w:rPr>
                <w:rFonts w:ascii="Verdana" w:hAnsi="Verdana" w:cs="Arial"/>
                <w:sz w:val="22"/>
                <w:szCs w:val="22"/>
              </w:rPr>
              <w:t>Smartfarming</w:t>
            </w:r>
          </w:p>
          <w:p w14:paraId="7FAA00CC" w14:textId="5B626C75" w:rsidR="0EE9668D" w:rsidRPr="0030740F" w:rsidRDefault="0030740F"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Drones</w:t>
            </w:r>
          </w:p>
          <w:p w14:paraId="3B68CF3C" w14:textId="58EDB4E9" w:rsidR="0EE9668D" w:rsidRPr="0030740F" w:rsidRDefault="0EE9668D"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Systèmes d’exploitation (applications numériques)</w:t>
            </w:r>
          </w:p>
          <w:p w14:paraId="4C2926EE" w14:textId="520DB759" w:rsidR="2227F8EF" w:rsidRPr="0030740F" w:rsidRDefault="2227F8EF"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Robots (taille, arrosage, traitements, </w:t>
            </w:r>
            <w:r w:rsidR="0030740F" w:rsidRPr="0030740F">
              <w:rPr>
                <w:rFonts w:ascii="Verdana" w:hAnsi="Verdana" w:cs="Arial"/>
                <w:sz w:val="22"/>
                <w:szCs w:val="22"/>
                <w:lang w:val="fr-CH"/>
              </w:rPr>
              <w:t>etc.</w:t>
            </w:r>
            <w:r w:rsidRPr="0030740F">
              <w:rPr>
                <w:rFonts w:ascii="Verdana" w:hAnsi="Verdana" w:cs="Arial"/>
                <w:sz w:val="22"/>
                <w:szCs w:val="22"/>
                <w:lang w:val="fr-CH"/>
              </w:rPr>
              <w:t>)</w:t>
            </w:r>
          </w:p>
          <w:p w14:paraId="0B683327" w14:textId="03BC8A10" w:rsidR="01E0EA1D" w:rsidRPr="0030740F" w:rsidRDefault="01E0EA1D" w:rsidP="00BC21C4">
            <w:pPr>
              <w:pStyle w:val="Listenabsatz"/>
              <w:numPr>
                <w:ilvl w:val="0"/>
                <w:numId w:val="5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Nouvelles technologies</w:t>
            </w:r>
          </w:p>
          <w:p w14:paraId="6BD2F25E" w14:textId="579F962E" w:rsidR="008143A7" w:rsidRPr="0030740F" w:rsidRDefault="008143A7" w:rsidP="00461318">
            <w:pPr>
              <w:cnfStyle w:val="000000010000" w:firstRow="0" w:lastRow="0" w:firstColumn="0" w:lastColumn="0" w:oddVBand="0" w:evenVBand="0" w:oddHBand="0" w:evenHBand="1" w:firstRowFirstColumn="0" w:firstRowLastColumn="0" w:lastRowFirstColumn="0" w:lastRowLastColumn="0"/>
              <w:rPr>
                <w:rFonts w:ascii="Verdana" w:hAnsi="Verdana" w:cs="Arial"/>
              </w:rPr>
            </w:pPr>
          </w:p>
        </w:tc>
      </w:tr>
      <w:tr w:rsidR="00521CF8" w:rsidRPr="0030740F" w14:paraId="2D1B0A17" w14:textId="77777777" w:rsidTr="5D2A6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19F3AE62" w14:textId="77777777" w:rsidR="00711B03" w:rsidRPr="0030740F" w:rsidRDefault="00D10E92">
            <w:pPr>
              <w:ind w:right="180"/>
              <w:rPr>
                <w:rFonts w:ascii="Verdana" w:hAnsi="Verdana" w:cs="Arial"/>
                <w:bCs w:val="0"/>
              </w:rPr>
            </w:pPr>
            <w:r w:rsidRPr="0030740F">
              <w:rPr>
                <w:rFonts w:ascii="Verdana" w:hAnsi="Verdana" w:cs="Arial"/>
                <w:bCs w:val="0"/>
              </w:rPr>
              <w:t xml:space="preserve">Aperçu des compétences opérationnelles traitées </w:t>
            </w:r>
            <w:r w:rsidR="003B1D83" w:rsidRPr="0030740F">
              <w:rPr>
                <w:rFonts w:ascii="Verdana" w:hAnsi="Verdana" w:cs="Arial"/>
                <w:bCs w:val="0"/>
              </w:rPr>
              <w:t xml:space="preserve">: </w:t>
            </w:r>
          </w:p>
          <w:p w14:paraId="1AF89939" w14:textId="77777777" w:rsidR="009415DC" w:rsidRPr="0030740F" w:rsidRDefault="009415DC">
            <w:pPr>
              <w:rPr>
                <w:rFonts w:ascii="Verdana" w:hAnsi="Verdana" w:cs="Arial"/>
                <w:bCs w:val="0"/>
              </w:rPr>
            </w:pPr>
          </w:p>
          <w:p w14:paraId="3475AB23" w14:textId="75BA43E7" w:rsidR="00711B03" w:rsidRPr="0030740F" w:rsidRDefault="00D10E92">
            <w:pPr>
              <w:rPr>
                <w:rFonts w:ascii="Verdana" w:hAnsi="Verdana" w:cs="Arial"/>
                <w:b w:val="0"/>
                <w:bCs w:val="0"/>
              </w:rPr>
            </w:pPr>
            <w:r w:rsidRPr="0030740F">
              <w:rPr>
                <w:rFonts w:ascii="Verdana" w:hAnsi="Verdana" w:cs="Arial"/>
              </w:rPr>
              <w:t xml:space="preserve">d2 </w:t>
            </w:r>
            <w:r w:rsidR="003A55B6" w:rsidRPr="0030740F">
              <w:rPr>
                <w:rFonts w:ascii="Verdana" w:hAnsi="Verdana" w:cs="Arial"/>
              </w:rPr>
              <w:t>Entretenir, soigner le sol et l’enherbement</w:t>
            </w:r>
          </w:p>
          <w:p w14:paraId="213326C6" w14:textId="69C2BE3C" w:rsidR="00711B03" w:rsidRPr="0030740F" w:rsidRDefault="00D10E92">
            <w:pPr>
              <w:rPr>
                <w:rFonts w:ascii="Verdana" w:hAnsi="Verdana" w:cs="Arial"/>
                <w:bCs w:val="0"/>
              </w:rPr>
            </w:pPr>
            <w:r w:rsidRPr="0030740F">
              <w:rPr>
                <w:rFonts w:ascii="Verdana" w:hAnsi="Verdana" w:cs="Arial"/>
              </w:rPr>
              <w:t xml:space="preserve">d6 </w:t>
            </w:r>
            <w:r w:rsidR="003A55B6" w:rsidRPr="0030740F">
              <w:rPr>
                <w:rFonts w:ascii="Verdana" w:hAnsi="Verdana" w:cs="Arial"/>
              </w:rPr>
              <w:t>Fertiliser la vigne</w:t>
            </w:r>
          </w:p>
          <w:p w14:paraId="7BB014CE" w14:textId="2918E23B" w:rsidR="009415DC" w:rsidRPr="0030740F" w:rsidRDefault="009415DC">
            <w:pPr>
              <w:rPr>
                <w:rFonts w:ascii="Verdana" w:hAnsi="Verdana" w:cs="Arial"/>
                <w:bCs w:val="0"/>
              </w:rPr>
            </w:pPr>
          </w:p>
        </w:tc>
      </w:tr>
      <w:tr w:rsidR="00F70C3D" w:rsidRPr="0030740F" w14:paraId="2DE573E1" w14:textId="77777777" w:rsidTr="5D2A6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263313A" w14:textId="77777777" w:rsidR="00711B03" w:rsidRPr="0030740F" w:rsidRDefault="00D10E92">
            <w:pPr>
              <w:jc w:val="both"/>
              <w:rPr>
                <w:rFonts w:ascii="Verdana" w:hAnsi="Verdana" w:cs="Arial"/>
                <w:bCs w:val="0"/>
              </w:rPr>
            </w:pPr>
            <w:r w:rsidRPr="0030740F">
              <w:rPr>
                <w:rFonts w:ascii="Verdana" w:hAnsi="Verdana" w:cs="Arial"/>
                <w:bCs w:val="0"/>
              </w:rPr>
              <w:lastRenderedPageBreak/>
              <w:t xml:space="preserve">Aperçu </w:t>
            </w:r>
            <w:r w:rsidR="00FD253E" w:rsidRPr="0030740F">
              <w:rPr>
                <w:rFonts w:ascii="Verdana" w:hAnsi="Verdana" w:cs="Arial"/>
                <w:bCs w:val="0"/>
              </w:rPr>
              <w:t>des objectifs</w:t>
            </w:r>
            <w:r w:rsidR="007B1B16" w:rsidRPr="0030740F">
              <w:rPr>
                <w:rFonts w:ascii="Verdana" w:hAnsi="Verdana" w:cs="Arial"/>
                <w:bCs w:val="0"/>
              </w:rPr>
              <w:t xml:space="preserve"> détaillés </w:t>
            </w:r>
            <w:r w:rsidR="005C03E3" w:rsidRPr="0030740F">
              <w:rPr>
                <w:rFonts w:ascii="Verdana" w:hAnsi="Verdana" w:cs="Arial"/>
                <w:bCs w:val="0"/>
              </w:rPr>
              <w:t xml:space="preserve">: </w:t>
            </w:r>
          </w:p>
          <w:p w14:paraId="23D42FC9" w14:textId="77777777" w:rsidR="009415DC" w:rsidRPr="0030740F" w:rsidRDefault="009415DC" w:rsidP="008143A7">
            <w:pPr>
              <w:jc w:val="both"/>
              <w:rPr>
                <w:rFonts w:ascii="Verdana" w:hAnsi="Verdana" w:cs="Arial"/>
                <w:bCs w:val="0"/>
              </w:rPr>
            </w:pPr>
          </w:p>
          <w:p w14:paraId="726459DB" w14:textId="6D390A25" w:rsidR="00711B03" w:rsidRPr="0030740F" w:rsidRDefault="00D10E92">
            <w:pPr>
              <w:jc w:val="both"/>
              <w:rPr>
                <w:rFonts w:ascii="Verdana" w:hAnsi="Verdana" w:cs="Arial"/>
              </w:rPr>
            </w:pPr>
            <w:r w:rsidRPr="0030740F">
              <w:rPr>
                <w:rFonts w:ascii="Verdana" w:hAnsi="Verdana" w:cs="Arial"/>
              </w:rPr>
              <w:t xml:space="preserve">d2.3 </w:t>
            </w:r>
            <w:r w:rsidR="003A55B6" w:rsidRPr="0030740F">
              <w:rPr>
                <w:rFonts w:ascii="Verdana" w:hAnsi="Verdana" w:cs="Arial"/>
                <w:b w:val="0"/>
                <w:bCs w:val="0"/>
              </w:rPr>
              <w:t>Ils utilisent des semoirs ainsi que des machines pour l’entretien du sol dans le vignoble. (C3)</w:t>
            </w:r>
          </w:p>
          <w:p w14:paraId="0ED813F5" w14:textId="4774F71E" w:rsidR="00711B03" w:rsidRPr="0030740F" w:rsidRDefault="00D10E92">
            <w:pPr>
              <w:jc w:val="both"/>
              <w:rPr>
                <w:rFonts w:ascii="Verdana" w:hAnsi="Verdana" w:cs="Arial"/>
                <w:b w:val="0"/>
                <w:bCs w:val="0"/>
              </w:rPr>
            </w:pPr>
            <w:r w:rsidRPr="0030740F">
              <w:rPr>
                <w:rFonts w:ascii="Verdana" w:hAnsi="Verdana" w:cs="Arial"/>
              </w:rPr>
              <w:t xml:space="preserve">d6.4 </w:t>
            </w:r>
            <w:r w:rsidR="003A55B6" w:rsidRPr="0030740F">
              <w:rPr>
                <w:rFonts w:ascii="Verdana" w:hAnsi="Verdana" w:cs="Arial"/>
                <w:b w:val="0"/>
                <w:bCs w:val="0"/>
              </w:rPr>
              <w:t>Ils utilisent correctement des épandeurs à engrais. (C3)</w:t>
            </w:r>
          </w:p>
          <w:p w14:paraId="015ED386" w14:textId="0D3191AC" w:rsidR="00D74AAF" w:rsidRPr="0030740F" w:rsidRDefault="00D74AAF" w:rsidP="0099235D">
            <w:pPr>
              <w:jc w:val="both"/>
              <w:rPr>
                <w:rFonts w:ascii="Verdana" w:hAnsi="Verdana" w:cs="Arial"/>
                <w:b w:val="0"/>
                <w:bCs w:val="0"/>
                <w:color w:val="000000"/>
              </w:rPr>
            </w:pPr>
          </w:p>
        </w:tc>
      </w:tr>
      <w:tr w:rsidR="00F70C3D" w:rsidRPr="0030740F" w14:paraId="622934E1" w14:textId="77777777" w:rsidTr="5D2A6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128258FA" w14:textId="77777777" w:rsidR="00711B03" w:rsidRPr="0030740F" w:rsidRDefault="00D10E92">
            <w:pPr>
              <w:rPr>
                <w:rFonts w:ascii="Verdana" w:hAnsi="Verdana" w:cs="Arial"/>
                <w:b w:val="0"/>
                <w:bCs w:val="0"/>
                <w:lang w:eastAsia="de-CH"/>
              </w:rPr>
            </w:pPr>
            <w:bookmarkStart w:id="2" w:name="_Hlk74832614"/>
            <w:r w:rsidRPr="0030740F">
              <w:rPr>
                <w:rFonts w:ascii="Verdana" w:hAnsi="Verdana" w:cs="Arial"/>
                <w:lang w:eastAsia="de-CH"/>
              </w:rPr>
              <w:t xml:space="preserve">Connaissances préalables Exploitation </w:t>
            </w:r>
            <w:r w:rsidR="00BC2787" w:rsidRPr="0030740F">
              <w:rPr>
                <w:rFonts w:ascii="Verdana" w:hAnsi="Verdana" w:cs="Arial"/>
                <w:lang w:eastAsia="de-CH"/>
              </w:rPr>
              <w:t xml:space="preserve">: </w:t>
            </w:r>
          </w:p>
          <w:p w14:paraId="1FBA8646" w14:textId="51BDE546" w:rsidR="008C5FB0" w:rsidRPr="0030740F" w:rsidRDefault="008C5FB0">
            <w:pPr>
              <w:rPr>
                <w:rFonts w:ascii="Verdana" w:hAnsi="Verdana" w:cs="Arial"/>
                <w:b w:val="0"/>
                <w:bCs w:val="0"/>
                <w:lang w:eastAsia="de-CH"/>
              </w:rPr>
            </w:pPr>
          </w:p>
          <w:p w14:paraId="5ACD0A66" w14:textId="5FA32CBD" w:rsidR="005A7F74" w:rsidRPr="0030740F" w:rsidRDefault="64087213" w:rsidP="5C150F6A">
            <w:pPr>
              <w:pStyle w:val="Listenabsatz"/>
              <w:numPr>
                <w:ilvl w:val="0"/>
                <w:numId w:val="42"/>
              </w:numPr>
              <w:rPr>
                <w:rFonts w:ascii="Verdana" w:hAnsi="Verdana" w:cs="Arial"/>
                <w:b w:val="0"/>
                <w:bCs w:val="0"/>
                <w:sz w:val="24"/>
                <w:szCs w:val="24"/>
                <w:lang w:val="fr-CH" w:eastAsia="de-CH"/>
              </w:rPr>
            </w:pPr>
            <w:r w:rsidRPr="0030740F">
              <w:rPr>
                <w:rFonts w:ascii="Verdana" w:hAnsi="Verdana" w:cs="Arial"/>
                <w:b w:val="0"/>
                <w:bCs w:val="0"/>
                <w:sz w:val="24"/>
                <w:szCs w:val="24"/>
                <w:lang w:val="fr-CH" w:eastAsia="de-CH"/>
              </w:rPr>
              <w:t>Mise en œuvre des mesures de sécurité au travail et de la santé</w:t>
            </w:r>
          </w:p>
          <w:p w14:paraId="71F39508" w14:textId="56AB34B4" w:rsidR="005A7F74" w:rsidRPr="0030740F" w:rsidRDefault="64087213" w:rsidP="5C150F6A">
            <w:pPr>
              <w:pStyle w:val="Listenabsatz"/>
              <w:numPr>
                <w:ilvl w:val="0"/>
                <w:numId w:val="42"/>
              </w:numPr>
              <w:rPr>
                <w:rFonts w:ascii="Verdana" w:hAnsi="Verdana" w:cs="Arial"/>
                <w:b w:val="0"/>
                <w:bCs w:val="0"/>
                <w:sz w:val="24"/>
                <w:szCs w:val="24"/>
                <w:lang w:val="fr-CH" w:eastAsia="de-CH"/>
              </w:rPr>
            </w:pPr>
            <w:r w:rsidRPr="0030740F">
              <w:rPr>
                <w:rFonts w:ascii="Verdana" w:hAnsi="Verdana" w:cs="Arial"/>
                <w:b w:val="0"/>
                <w:bCs w:val="0"/>
                <w:sz w:val="24"/>
                <w:szCs w:val="24"/>
                <w:lang w:val="fr-CH" w:eastAsia="de-CH"/>
              </w:rPr>
              <w:t>Entretien des machines</w:t>
            </w:r>
          </w:p>
          <w:p w14:paraId="569B3B0E" w14:textId="6F84DE00" w:rsidR="005A7F74" w:rsidRPr="0030740F" w:rsidRDefault="5DC25B43" w:rsidP="5C150F6A">
            <w:pPr>
              <w:pStyle w:val="Listenabsatz"/>
              <w:numPr>
                <w:ilvl w:val="0"/>
                <w:numId w:val="42"/>
              </w:numPr>
              <w:rPr>
                <w:rFonts w:ascii="Verdana" w:hAnsi="Verdana" w:cs="Arial"/>
                <w:lang w:val="fr-CH" w:eastAsia="de-CH"/>
              </w:rPr>
            </w:pPr>
            <w:r w:rsidRPr="0030740F">
              <w:rPr>
                <w:rFonts w:ascii="Verdana" w:hAnsi="Verdana" w:cs="Arial"/>
                <w:b w:val="0"/>
                <w:bCs w:val="0"/>
                <w:sz w:val="24"/>
                <w:szCs w:val="24"/>
                <w:lang w:val="fr-CH" w:eastAsia="de-CH"/>
              </w:rPr>
              <w:t>Utilisation des machines</w:t>
            </w:r>
            <w:r w:rsidR="6497029B" w:rsidRPr="0030740F">
              <w:rPr>
                <w:rFonts w:ascii="Verdana" w:hAnsi="Verdana" w:cs="Arial"/>
                <w:b w:val="0"/>
                <w:bCs w:val="0"/>
                <w:sz w:val="24"/>
                <w:szCs w:val="24"/>
                <w:lang w:val="fr-CH" w:eastAsia="de-CH"/>
              </w:rPr>
              <w:t xml:space="preserve"> d’entre</w:t>
            </w:r>
            <w:r w:rsidR="6EDD1527" w:rsidRPr="0030740F">
              <w:rPr>
                <w:rFonts w:ascii="Verdana" w:hAnsi="Verdana" w:cs="Arial"/>
                <w:b w:val="0"/>
                <w:bCs w:val="0"/>
                <w:sz w:val="24"/>
                <w:szCs w:val="24"/>
                <w:lang w:val="fr-CH" w:eastAsia="de-CH"/>
              </w:rPr>
              <w:t>tien de l’</w:t>
            </w:r>
            <w:r w:rsidR="0030740F" w:rsidRPr="0030740F">
              <w:rPr>
                <w:rFonts w:ascii="Verdana" w:hAnsi="Verdana" w:cs="Arial"/>
                <w:b w:val="0"/>
                <w:bCs w:val="0"/>
                <w:sz w:val="24"/>
                <w:szCs w:val="24"/>
                <w:lang w:val="fr-CH" w:eastAsia="de-CH"/>
              </w:rPr>
              <w:t>inter</w:t>
            </w:r>
            <w:r w:rsidR="0030740F">
              <w:rPr>
                <w:rFonts w:ascii="Verdana" w:hAnsi="Verdana" w:cs="Arial"/>
                <w:b w:val="0"/>
                <w:bCs w:val="0"/>
                <w:sz w:val="24"/>
                <w:szCs w:val="24"/>
                <w:lang w:val="fr-CH" w:eastAsia="de-CH"/>
              </w:rPr>
              <w:t>-</w:t>
            </w:r>
            <w:r w:rsidR="0030740F" w:rsidRPr="0030740F">
              <w:rPr>
                <w:rFonts w:ascii="Verdana" w:hAnsi="Verdana" w:cs="Arial"/>
                <w:b w:val="0"/>
                <w:bCs w:val="0"/>
                <w:sz w:val="24"/>
                <w:szCs w:val="24"/>
                <w:lang w:val="fr-CH" w:eastAsia="de-CH"/>
              </w:rPr>
              <w:t>rang</w:t>
            </w:r>
            <w:r w:rsidR="6EDD1527" w:rsidRPr="0030740F">
              <w:rPr>
                <w:rFonts w:ascii="Verdana" w:hAnsi="Verdana" w:cs="Arial"/>
                <w:b w:val="0"/>
                <w:bCs w:val="0"/>
                <w:sz w:val="24"/>
                <w:szCs w:val="24"/>
                <w:lang w:val="fr-CH" w:eastAsia="de-CH"/>
              </w:rPr>
              <w:t xml:space="preserve"> et de l’interceps</w:t>
            </w:r>
          </w:p>
        </w:tc>
        <w:tc>
          <w:tcPr>
            <w:tcW w:w="4825" w:type="dxa"/>
          </w:tcPr>
          <w:p w14:paraId="2D9C206D" w14:textId="77777777" w:rsidR="00711B03" w:rsidRPr="0030740F" w:rsidRDefault="00D10E92">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r w:rsidRPr="0030740F">
              <w:rPr>
                <w:rFonts w:ascii="Verdana" w:hAnsi="Verdana" w:cs="Arial"/>
                <w:b/>
                <w:bCs/>
                <w:lang w:eastAsia="de-CH"/>
              </w:rPr>
              <w:t xml:space="preserve">Connaissances préalables de </w:t>
            </w:r>
            <w:r w:rsidR="008D3FE7" w:rsidRPr="0030740F">
              <w:rPr>
                <w:rFonts w:ascii="Verdana" w:hAnsi="Verdana" w:cs="Arial"/>
                <w:b/>
                <w:bCs/>
                <w:lang w:eastAsia="de-CH"/>
              </w:rPr>
              <w:t xml:space="preserve">l'école </w:t>
            </w:r>
            <w:r w:rsidRPr="0030740F">
              <w:rPr>
                <w:rFonts w:ascii="Verdana" w:hAnsi="Verdana" w:cs="Arial"/>
                <w:b/>
                <w:bCs/>
                <w:lang w:eastAsia="de-CH"/>
              </w:rPr>
              <w:t xml:space="preserve">: </w:t>
            </w:r>
          </w:p>
          <w:p w14:paraId="68A67F18" w14:textId="77777777" w:rsidR="008C5FB0" w:rsidRPr="0030740F"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0C1CD69D" w14:textId="21181B00" w:rsidR="008C5FB0" w:rsidRPr="0030740F" w:rsidRDefault="5F933736" w:rsidP="00E23596">
            <w:pPr>
              <w:pStyle w:val="Listenabsatz"/>
              <w:numPr>
                <w:ilvl w:val="0"/>
                <w:numId w:val="42"/>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val="fr-CH" w:eastAsia="de-CH"/>
              </w:rPr>
            </w:pPr>
            <w:r w:rsidRPr="0030740F">
              <w:rPr>
                <w:rFonts w:ascii="Verdana" w:hAnsi="Verdana" w:cs="Arial"/>
                <w:sz w:val="24"/>
                <w:szCs w:val="24"/>
                <w:lang w:val="fr-CH" w:eastAsia="de-CH"/>
              </w:rPr>
              <w:t xml:space="preserve">Sécurité au travail </w:t>
            </w:r>
          </w:p>
          <w:p w14:paraId="4D9BA9EB" w14:textId="19103678" w:rsidR="008C5FB0" w:rsidRPr="0030740F" w:rsidRDefault="4DEA263E" w:rsidP="5C150F6A">
            <w:pPr>
              <w:pStyle w:val="Listenabsatz"/>
              <w:numPr>
                <w:ilvl w:val="0"/>
                <w:numId w:val="42"/>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30740F">
              <w:rPr>
                <w:rFonts w:ascii="Verdana" w:hAnsi="Verdana" w:cs="Arial"/>
                <w:sz w:val="24"/>
                <w:szCs w:val="24"/>
                <w:lang w:val="fr-CH" w:eastAsia="de-CH"/>
              </w:rPr>
              <w:t>Smartfarming (</w:t>
            </w:r>
            <w:r w:rsidR="6E3F0800" w:rsidRPr="0030740F">
              <w:rPr>
                <w:rFonts w:ascii="Verdana" w:hAnsi="Verdana" w:cs="Arial"/>
                <w:sz w:val="24"/>
                <w:szCs w:val="24"/>
                <w:lang w:val="fr-CH" w:eastAsia="de-CH"/>
              </w:rPr>
              <w:t xml:space="preserve">voir les </w:t>
            </w:r>
            <w:r w:rsidR="4D713391" w:rsidRPr="0030740F">
              <w:rPr>
                <w:rFonts w:ascii="Verdana" w:hAnsi="Verdana" w:cs="Arial"/>
                <w:sz w:val="24"/>
                <w:szCs w:val="24"/>
                <w:lang w:val="fr-CH" w:eastAsia="de-CH"/>
              </w:rPr>
              <w:t>objectifs évaluateurs</w:t>
            </w:r>
            <w:r w:rsidR="6E3F0800" w:rsidRPr="0030740F">
              <w:rPr>
                <w:rFonts w:ascii="Verdana" w:hAnsi="Verdana" w:cs="Arial"/>
                <w:sz w:val="24"/>
                <w:szCs w:val="24"/>
                <w:lang w:val="fr-CH" w:eastAsia="de-CH"/>
              </w:rPr>
              <w:t xml:space="preserve"> de la </w:t>
            </w:r>
            <w:r w:rsidR="5624BC5C" w:rsidRPr="0030740F">
              <w:rPr>
                <w:rFonts w:ascii="Verdana" w:hAnsi="Verdana" w:cs="Arial"/>
                <w:sz w:val="24"/>
                <w:szCs w:val="24"/>
                <w:lang w:val="fr-CH" w:eastAsia="de-CH"/>
              </w:rPr>
              <w:t>CO</w:t>
            </w:r>
            <w:r w:rsidR="6E3F0800" w:rsidRPr="0030740F">
              <w:rPr>
                <w:rFonts w:ascii="Verdana" w:hAnsi="Verdana" w:cs="Arial"/>
                <w:sz w:val="24"/>
                <w:szCs w:val="24"/>
                <w:lang w:val="fr-CH" w:eastAsia="de-CH"/>
              </w:rPr>
              <w:t xml:space="preserve"> </w:t>
            </w:r>
            <w:r w:rsidR="44CC41E1" w:rsidRPr="0030740F">
              <w:rPr>
                <w:rFonts w:ascii="Verdana" w:hAnsi="Verdana" w:cs="Arial"/>
                <w:sz w:val="24"/>
                <w:szCs w:val="24"/>
                <w:lang w:val="fr-CH" w:eastAsia="de-CH"/>
              </w:rPr>
              <w:t>b4)</w:t>
            </w:r>
          </w:p>
          <w:p w14:paraId="3F14433D" w14:textId="7C27F7CC" w:rsidR="008C5FB0" w:rsidRPr="0030740F" w:rsidRDefault="5DF10521" w:rsidP="5C150F6A">
            <w:pPr>
              <w:pStyle w:val="Listenabsatz"/>
              <w:numPr>
                <w:ilvl w:val="0"/>
                <w:numId w:val="42"/>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30740F">
              <w:rPr>
                <w:rFonts w:ascii="Verdana" w:eastAsiaTheme="minorEastAsia" w:hAnsi="Verdana"/>
                <w:sz w:val="24"/>
                <w:szCs w:val="24"/>
                <w:lang w:val="fr-CH" w:eastAsia="de-CH"/>
              </w:rPr>
              <w:t>Les avantages et inconvénients des machines permettant le travail du sol dans le vignoble</w:t>
            </w:r>
          </w:p>
          <w:p w14:paraId="1C3575E5" w14:textId="15637046" w:rsidR="008C5FB0" w:rsidRPr="0030740F" w:rsidRDefault="44CC41E1" w:rsidP="5D2A63CD">
            <w:pPr>
              <w:pStyle w:val="Listenabsatz"/>
              <w:numPr>
                <w:ilvl w:val="0"/>
                <w:numId w:val="42"/>
              </w:numPr>
              <w:spacing w:after="120"/>
              <w:cnfStyle w:val="000000100000" w:firstRow="0" w:lastRow="0" w:firstColumn="0" w:lastColumn="0" w:oddVBand="0" w:evenVBand="0" w:oddHBand="1" w:evenHBand="0" w:firstRowFirstColumn="0" w:firstRowLastColumn="0" w:lastRowFirstColumn="0" w:lastRowLastColumn="0"/>
              <w:rPr>
                <w:rFonts w:eastAsiaTheme="minorEastAsia"/>
                <w:sz w:val="24"/>
                <w:szCs w:val="24"/>
                <w:lang w:val="fr-CH" w:eastAsia="de-CH"/>
              </w:rPr>
            </w:pPr>
            <w:r w:rsidRPr="0030740F">
              <w:rPr>
                <w:rFonts w:ascii="Verdana" w:eastAsiaTheme="minorEastAsia" w:hAnsi="Verdana"/>
                <w:sz w:val="24"/>
                <w:szCs w:val="24"/>
                <w:lang w:val="fr-CH" w:eastAsia="de-CH"/>
              </w:rPr>
              <w:t xml:space="preserve">Les avantages et inconvénients des différentes techniques d’entretien de l’interligne et sous le rang </w:t>
            </w:r>
          </w:p>
        </w:tc>
        <w:tc>
          <w:tcPr>
            <w:tcW w:w="4804" w:type="dxa"/>
          </w:tcPr>
          <w:p w14:paraId="5994B283" w14:textId="77777777" w:rsidR="00711B03" w:rsidRPr="0030740F" w:rsidRDefault="00D10E92">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r w:rsidRPr="0030740F">
              <w:rPr>
                <w:rFonts w:ascii="Verdana" w:hAnsi="Verdana" w:cs="Arial"/>
                <w:b/>
                <w:bCs/>
                <w:lang w:eastAsia="de-CH"/>
              </w:rPr>
              <w:t>Connaissances préalables des CI :</w:t>
            </w:r>
          </w:p>
          <w:p w14:paraId="1D2E4FB1" w14:textId="77777777" w:rsidR="008C5FB0" w:rsidRPr="0030740F"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410AC3B3" w:rsidR="005504EB" w:rsidRPr="0030740F" w:rsidRDefault="7B5931EB" w:rsidP="0010751A">
            <w:pPr>
              <w:pStyle w:val="Listenabsatz"/>
              <w:numPr>
                <w:ilvl w:val="0"/>
                <w:numId w:val="42"/>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val="fr-CH" w:eastAsia="de-CH"/>
              </w:rPr>
            </w:pPr>
            <w:r w:rsidRPr="0030740F">
              <w:rPr>
                <w:rFonts w:ascii="Verdana" w:hAnsi="Verdana" w:cs="Arial"/>
                <w:sz w:val="24"/>
                <w:szCs w:val="24"/>
                <w:lang w:val="fr-CH" w:eastAsia="de-CH"/>
              </w:rPr>
              <w:t xml:space="preserve">Contenu du CI1 (Sécurité au travail) et CI 2 (Conduite sûre des véhicules) </w:t>
            </w:r>
          </w:p>
        </w:tc>
      </w:tr>
      <w:bookmarkEnd w:id="2"/>
    </w:tbl>
    <w:p w14:paraId="61DE9652" w14:textId="77777777" w:rsidR="00521CF8" w:rsidRPr="0030740F" w:rsidRDefault="00521CF8" w:rsidP="00521CF8">
      <w:pPr>
        <w:rPr>
          <w:rFonts w:ascii="Verdana" w:hAnsi="Verdana" w:cs="Arial"/>
          <w:b/>
        </w:rPr>
      </w:pPr>
    </w:p>
    <w:p w14:paraId="38913F48" w14:textId="77777777" w:rsidR="00711B03" w:rsidRPr="0030740F" w:rsidRDefault="00D10E92">
      <w:pPr>
        <w:spacing w:after="160" w:line="259" w:lineRule="auto"/>
        <w:rPr>
          <w:rFonts w:ascii="Verdana" w:hAnsi="Verdana" w:cs="Arial"/>
          <w:b/>
          <w:bCs/>
        </w:rPr>
      </w:pPr>
      <w:bookmarkStart w:id="3" w:name="_Toc33534907"/>
      <w:r w:rsidRPr="0030740F">
        <w:rPr>
          <w:rFonts w:ascii="Verdana" w:hAnsi="Verdana" w:cs="Arial"/>
        </w:rPr>
        <w:br w:type="page"/>
      </w:r>
      <w:bookmarkEnd w:id="3"/>
      <w:r w:rsidR="00310134" w:rsidRPr="0030740F">
        <w:rPr>
          <w:rFonts w:ascii="Verdana" w:hAnsi="Verdana" w:cs="Arial"/>
          <w:b/>
          <w:bCs/>
        </w:rPr>
        <w:lastRenderedPageBreak/>
        <w:t xml:space="preserve">Contenu et durée </w:t>
      </w:r>
      <w:r w:rsidR="008143A7" w:rsidRPr="0030740F">
        <w:rPr>
          <w:rFonts w:ascii="Verdana" w:hAnsi="Verdana" w:cs="Arial"/>
          <w:b/>
          <w:bCs/>
        </w:rPr>
        <w:t>du cours</w:t>
      </w:r>
    </w:p>
    <w:tbl>
      <w:tblPr>
        <w:tblStyle w:val="Winzer2"/>
        <w:tblW w:w="14454" w:type="dxa"/>
        <w:tblLayout w:type="fixed"/>
        <w:tblLook w:val="04A0" w:firstRow="1" w:lastRow="0" w:firstColumn="1" w:lastColumn="0" w:noHBand="0" w:noVBand="1"/>
      </w:tblPr>
      <w:tblGrid>
        <w:gridCol w:w="1591"/>
        <w:gridCol w:w="4500"/>
        <w:gridCol w:w="4110"/>
        <w:gridCol w:w="2977"/>
        <w:gridCol w:w="1276"/>
      </w:tblGrid>
      <w:tr w:rsidR="00BE7496" w:rsidRPr="0030740F" w14:paraId="1A64C733" w14:textId="77777777" w:rsidTr="5D2A6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357204" w14:textId="58B75043" w:rsidR="00711B03" w:rsidRPr="0030740F" w:rsidRDefault="00AF0AE5">
            <w:pPr>
              <w:spacing w:before="60" w:after="60"/>
              <w:rPr>
                <w:rFonts w:ascii="Verdana" w:hAnsi="Verdana" w:cs="Arial"/>
                <w:b w:val="0"/>
              </w:rPr>
            </w:pPr>
            <w:r w:rsidRPr="0030740F">
              <w:rPr>
                <w:rFonts w:ascii="Verdana" w:hAnsi="Verdana" w:cs="Arial"/>
              </w:rPr>
              <w:t>Numéro obj. éval.</w:t>
            </w:r>
          </w:p>
        </w:tc>
        <w:tc>
          <w:tcPr>
            <w:tcW w:w="4500" w:type="dxa"/>
          </w:tcPr>
          <w:p w14:paraId="1863DA86" w14:textId="77777777" w:rsidR="00711B03" w:rsidRPr="0030740F" w:rsidRDefault="00D10E92">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30740F">
              <w:rPr>
                <w:rFonts w:ascii="Verdana" w:hAnsi="Verdana" w:cs="Arial"/>
              </w:rPr>
              <w:t xml:space="preserve">Contenu </w:t>
            </w:r>
          </w:p>
        </w:tc>
        <w:tc>
          <w:tcPr>
            <w:tcW w:w="4110" w:type="dxa"/>
          </w:tcPr>
          <w:p w14:paraId="49C2FCB4" w14:textId="77777777" w:rsidR="00711B03" w:rsidRPr="0030740F" w:rsidRDefault="00D10E92">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30740F">
              <w:rPr>
                <w:rFonts w:ascii="Verdana" w:hAnsi="Verdana" w:cs="Arial"/>
                <w:bCs w:val="0"/>
              </w:rPr>
              <w:t xml:space="preserve">Recommandations pour la </w:t>
            </w:r>
            <w:r w:rsidR="00193ED4" w:rsidRPr="0030740F">
              <w:rPr>
                <w:rFonts w:ascii="Verdana" w:hAnsi="Verdana" w:cs="Arial"/>
                <w:bCs w:val="0"/>
              </w:rPr>
              <w:t xml:space="preserve">mise en œuvre </w:t>
            </w:r>
            <w:r w:rsidRPr="0030740F">
              <w:rPr>
                <w:rFonts w:ascii="Verdana" w:hAnsi="Verdana" w:cs="Arial"/>
                <w:bCs w:val="0"/>
              </w:rPr>
              <w:t>méthodologique</w:t>
            </w:r>
            <w:r w:rsidR="00193ED4" w:rsidRPr="0030740F">
              <w:rPr>
                <w:rFonts w:ascii="Verdana" w:hAnsi="Verdana" w:cs="Arial"/>
                <w:bCs w:val="0"/>
              </w:rPr>
              <w:t xml:space="preserve"> et didactique</w:t>
            </w:r>
          </w:p>
        </w:tc>
        <w:tc>
          <w:tcPr>
            <w:tcW w:w="2977" w:type="dxa"/>
          </w:tcPr>
          <w:p w14:paraId="19860547" w14:textId="77777777" w:rsidR="00711B03" w:rsidRPr="0030740F" w:rsidRDefault="00D10E92">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30740F">
              <w:rPr>
                <w:rFonts w:ascii="Verdana" w:hAnsi="Verdana" w:cs="Arial"/>
              </w:rPr>
              <w:t>Documents</w:t>
            </w:r>
          </w:p>
        </w:tc>
        <w:tc>
          <w:tcPr>
            <w:tcW w:w="1276" w:type="dxa"/>
          </w:tcPr>
          <w:p w14:paraId="45853BE6" w14:textId="77777777" w:rsidR="00711B03" w:rsidRPr="0030740F" w:rsidRDefault="00D10E92">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30740F">
              <w:rPr>
                <w:rFonts w:ascii="Verdana" w:hAnsi="Verdana" w:cs="Arial"/>
              </w:rPr>
              <w:t>Temps de référence</w:t>
            </w:r>
          </w:p>
        </w:tc>
      </w:tr>
      <w:tr w:rsidR="7AA3981C" w:rsidRPr="0030740F" w14:paraId="7D6B3AB6" w14:textId="77777777" w:rsidTr="5D2A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74F07AD9" w14:textId="39B7B05B" w:rsidR="7AA3981C" w:rsidRPr="0030740F" w:rsidRDefault="0B424A0D" w:rsidP="7AA3981C">
            <w:pPr>
              <w:rPr>
                <w:rFonts w:ascii="Verdana" w:hAnsi="Verdana" w:cs="Arial"/>
              </w:rPr>
            </w:pPr>
            <w:r w:rsidRPr="0030740F">
              <w:rPr>
                <w:rFonts w:ascii="Verdana" w:hAnsi="Verdana" w:cs="Arial"/>
              </w:rPr>
              <w:t>Jour 1</w:t>
            </w:r>
          </w:p>
        </w:tc>
        <w:tc>
          <w:tcPr>
            <w:tcW w:w="4500" w:type="dxa"/>
          </w:tcPr>
          <w:p w14:paraId="7FD68B40" w14:textId="780180B1" w:rsidR="005671BE" w:rsidRPr="0030740F" w:rsidRDefault="1EBBCF73" w:rsidP="005671B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Introduction au cours</w:t>
            </w:r>
            <w:r w:rsidR="3BBBDBB2" w:rsidRPr="0030740F">
              <w:rPr>
                <w:rFonts w:ascii="Verdana" w:hAnsi="Verdana" w:cs="Arial"/>
                <w:b/>
                <w:bCs/>
                <w:sz w:val="22"/>
                <w:szCs w:val="22"/>
              </w:rPr>
              <w:t xml:space="preserve"> Jour 1</w:t>
            </w:r>
          </w:p>
          <w:p w14:paraId="64A90C7C" w14:textId="52D2F52D" w:rsidR="005671BE" w:rsidRPr="0030740F" w:rsidRDefault="0D20D18C" w:rsidP="005671BE">
            <w:pPr>
              <w:pStyle w:val="Listenabsatz"/>
              <w:numPr>
                <w:ilvl w:val="0"/>
                <w:numId w:val="50"/>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Objectifs et contenu</w:t>
            </w:r>
            <w:r w:rsidR="7C8711C8" w:rsidRPr="0030740F">
              <w:rPr>
                <w:rFonts w:ascii="Verdana" w:hAnsi="Verdana" w:cs="Arial"/>
                <w:sz w:val="22"/>
                <w:szCs w:val="22"/>
                <w:lang w:val="fr-CH"/>
              </w:rPr>
              <w:t>s</w:t>
            </w:r>
          </w:p>
          <w:p w14:paraId="1A070F9B" w14:textId="77777777" w:rsidR="005671BE" w:rsidRPr="0030740F" w:rsidRDefault="005671BE" w:rsidP="005671BE">
            <w:pPr>
              <w:pStyle w:val="Listenabsatz"/>
              <w:numPr>
                <w:ilvl w:val="0"/>
                <w:numId w:val="50"/>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Déroulement et organisation de la journée</w:t>
            </w:r>
          </w:p>
          <w:p w14:paraId="0E3CC022" w14:textId="65A471AC" w:rsidR="08379CE9" w:rsidRPr="0030740F" w:rsidRDefault="0D20D18C" w:rsidP="005671BE">
            <w:pPr>
              <w:pStyle w:val="Listenabsatz"/>
              <w:numPr>
                <w:ilvl w:val="0"/>
                <w:numId w:val="50"/>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Règles de sécurité</w:t>
            </w:r>
          </w:p>
        </w:tc>
        <w:tc>
          <w:tcPr>
            <w:tcW w:w="4110" w:type="dxa"/>
          </w:tcPr>
          <w:p w14:paraId="35D6E3C9" w14:textId="049A51CB" w:rsidR="7AA3981C" w:rsidRPr="0030740F" w:rsidRDefault="7AA3981C" w:rsidP="7AA3981C">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2977" w:type="dxa"/>
          </w:tcPr>
          <w:p w14:paraId="0513329C" w14:textId="729305B3" w:rsidR="7AA3981C" w:rsidRPr="0030740F" w:rsidRDefault="6734C1AC" w:rsidP="5C150F6A">
            <w:pPr>
              <w:numPr>
                <w:ilvl w:val="0"/>
                <w:numId w:val="50"/>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Century Gothic" w:hAnsi="Verdana" w:cs="Arial"/>
                <w:color w:val="000000" w:themeColor="text1"/>
                <w:sz w:val="22"/>
                <w:szCs w:val="22"/>
              </w:rPr>
              <w:t>Document du CI 1</w:t>
            </w:r>
          </w:p>
        </w:tc>
        <w:tc>
          <w:tcPr>
            <w:tcW w:w="1276" w:type="dxa"/>
          </w:tcPr>
          <w:p w14:paraId="67E9F001" w14:textId="14545C24" w:rsidR="7AA3981C" w:rsidRPr="0030740F" w:rsidRDefault="008959BE" w:rsidP="5C150F6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r>
              <w:rPr>
                <w:rFonts w:ascii="Verdana" w:hAnsi="Verdana" w:cs="Arial"/>
                <w:b/>
                <w:bCs/>
                <w:sz w:val="22"/>
                <w:szCs w:val="22"/>
              </w:rPr>
              <w:t>30</w:t>
            </w:r>
            <w:r w:rsidR="778FF2C3" w:rsidRPr="0030740F">
              <w:rPr>
                <w:rFonts w:ascii="Verdana" w:hAnsi="Verdana" w:cs="Arial"/>
                <w:b/>
                <w:bCs/>
                <w:sz w:val="22"/>
                <w:szCs w:val="22"/>
              </w:rPr>
              <w:t>’</w:t>
            </w:r>
          </w:p>
        </w:tc>
      </w:tr>
      <w:tr w:rsidR="7AA3981C" w:rsidRPr="0030740F" w14:paraId="651057DD" w14:textId="77777777" w:rsidTr="5D2A63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02890843" w14:textId="10F05AAD" w:rsidR="7AA3981C" w:rsidRPr="0030740F" w:rsidRDefault="4CEC2A69" w:rsidP="7AA3981C">
            <w:pPr>
              <w:rPr>
                <w:rFonts w:ascii="Verdana" w:hAnsi="Verdana" w:cs="Arial"/>
              </w:rPr>
            </w:pPr>
            <w:r w:rsidRPr="0030740F">
              <w:rPr>
                <w:rFonts w:ascii="Verdana" w:hAnsi="Verdana" w:cs="Arial"/>
              </w:rPr>
              <w:t>D2.3</w:t>
            </w:r>
          </w:p>
        </w:tc>
        <w:tc>
          <w:tcPr>
            <w:tcW w:w="4500" w:type="dxa"/>
          </w:tcPr>
          <w:p w14:paraId="62B0FBD6" w14:textId="6DA1B1E9" w:rsidR="7AA3981C" w:rsidRPr="0030740F" w:rsidRDefault="4CEC2A69"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Travail du sol</w:t>
            </w:r>
          </w:p>
          <w:p w14:paraId="201D22A9" w14:textId="4B0E5D2E" w:rsidR="7AA3981C" w:rsidRPr="0030740F" w:rsidRDefault="4CEC2A69" w:rsidP="5C150F6A">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Décompacteur</w:t>
            </w:r>
          </w:p>
          <w:p w14:paraId="49FD2276" w14:textId="08861E8E" w:rsidR="7AA3981C" w:rsidRPr="0030740F" w:rsidRDefault="4CEC2A69" w:rsidP="5C150F6A">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bêcheuse</w:t>
            </w:r>
          </w:p>
          <w:p w14:paraId="5B66490D" w14:textId="65BA23A1" w:rsidR="7AA3981C" w:rsidRPr="0030740F" w:rsidRDefault="4CEC2A69" w:rsidP="5C150F6A">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herse rotative</w:t>
            </w:r>
          </w:p>
          <w:p w14:paraId="441C3B85" w14:textId="246B7FC5" w:rsidR="7AA3981C" w:rsidRPr="0030740F" w:rsidRDefault="4066A2CC" w:rsidP="5C150F6A">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Pour chaque machine : </w:t>
            </w:r>
          </w:p>
          <w:p w14:paraId="5F16BBF6" w14:textId="3D66FA83" w:rsidR="7AA3981C" w:rsidRPr="0030740F" w:rsidRDefault="6D65C89E"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Utilisation sûre de</w:t>
            </w:r>
            <w:r w:rsidR="60E8A82A" w:rsidRPr="0030740F">
              <w:rPr>
                <w:rFonts w:ascii="Verdana" w:hAnsi="Verdana" w:cs="Arial"/>
                <w:sz w:val="22"/>
                <w:szCs w:val="22"/>
              </w:rPr>
              <w:t xml:space="preserve"> la</w:t>
            </w:r>
            <w:r w:rsidRPr="0030740F">
              <w:rPr>
                <w:rFonts w:ascii="Verdana" w:hAnsi="Verdana" w:cs="Arial"/>
                <w:sz w:val="22"/>
                <w:szCs w:val="22"/>
              </w:rPr>
              <w:t xml:space="preserve"> machine</w:t>
            </w:r>
            <w:r w:rsidR="71AFD4D3" w:rsidRPr="0030740F">
              <w:rPr>
                <w:rFonts w:ascii="Verdana" w:hAnsi="Verdana" w:cs="Arial"/>
                <w:sz w:val="22"/>
                <w:szCs w:val="22"/>
              </w:rPr>
              <w:t>, d</w:t>
            </w:r>
            <w:r w:rsidRPr="0030740F">
              <w:rPr>
                <w:rFonts w:ascii="Verdana" w:hAnsi="Verdana" w:cs="Arial"/>
                <w:sz w:val="22"/>
                <w:szCs w:val="22"/>
              </w:rPr>
              <w:t>éfini</w:t>
            </w:r>
            <w:r w:rsidR="58CE2CBB" w:rsidRPr="0030740F">
              <w:rPr>
                <w:rFonts w:ascii="Verdana" w:hAnsi="Verdana" w:cs="Arial"/>
                <w:sz w:val="22"/>
                <w:szCs w:val="22"/>
              </w:rPr>
              <w:t>tion</w:t>
            </w:r>
            <w:r w:rsidRPr="0030740F">
              <w:rPr>
                <w:rFonts w:ascii="Verdana" w:hAnsi="Verdana" w:cs="Arial"/>
                <w:sz w:val="22"/>
                <w:szCs w:val="22"/>
              </w:rPr>
              <w:t xml:space="preserve"> du travail</w:t>
            </w:r>
            <w:r w:rsidR="1404591A" w:rsidRPr="0030740F">
              <w:rPr>
                <w:rFonts w:ascii="Verdana" w:hAnsi="Verdana" w:cs="Arial"/>
                <w:sz w:val="22"/>
                <w:szCs w:val="22"/>
              </w:rPr>
              <w:t>, c</w:t>
            </w:r>
            <w:r w:rsidRPr="0030740F">
              <w:rPr>
                <w:rFonts w:ascii="Verdana" w:hAnsi="Verdana" w:cs="Arial"/>
                <w:sz w:val="22"/>
                <w:szCs w:val="22"/>
              </w:rPr>
              <w:t>hoi</w:t>
            </w:r>
            <w:r w:rsidR="57FEE567" w:rsidRPr="0030740F">
              <w:rPr>
                <w:rFonts w:ascii="Verdana" w:hAnsi="Verdana" w:cs="Arial"/>
                <w:sz w:val="22"/>
                <w:szCs w:val="22"/>
              </w:rPr>
              <w:t xml:space="preserve">x </w:t>
            </w:r>
            <w:r w:rsidR="73CE2817" w:rsidRPr="0030740F">
              <w:rPr>
                <w:rFonts w:ascii="Verdana" w:hAnsi="Verdana" w:cs="Arial"/>
                <w:sz w:val="22"/>
                <w:szCs w:val="22"/>
              </w:rPr>
              <w:t>et</w:t>
            </w:r>
            <w:r w:rsidR="52A14742" w:rsidRPr="0030740F">
              <w:rPr>
                <w:rFonts w:ascii="Verdana" w:hAnsi="Verdana" w:cs="Arial"/>
                <w:sz w:val="22"/>
                <w:szCs w:val="22"/>
              </w:rPr>
              <w:t xml:space="preserve"> </w:t>
            </w:r>
            <w:r w:rsidRPr="0030740F">
              <w:rPr>
                <w:rFonts w:ascii="Verdana" w:hAnsi="Verdana" w:cs="Arial"/>
                <w:sz w:val="22"/>
                <w:szCs w:val="22"/>
              </w:rPr>
              <w:t>régl</w:t>
            </w:r>
            <w:r w:rsidR="64736642" w:rsidRPr="0030740F">
              <w:rPr>
                <w:rFonts w:ascii="Verdana" w:hAnsi="Verdana" w:cs="Arial"/>
                <w:sz w:val="22"/>
                <w:szCs w:val="22"/>
              </w:rPr>
              <w:t>age de</w:t>
            </w:r>
            <w:r w:rsidRPr="0030740F">
              <w:rPr>
                <w:rFonts w:ascii="Verdana" w:hAnsi="Verdana" w:cs="Arial"/>
                <w:sz w:val="22"/>
                <w:szCs w:val="22"/>
              </w:rPr>
              <w:t xml:space="preserve"> la machine, utilis</w:t>
            </w:r>
            <w:r w:rsidR="3BDB8DCD" w:rsidRPr="0030740F">
              <w:rPr>
                <w:rFonts w:ascii="Verdana" w:hAnsi="Verdana" w:cs="Arial"/>
                <w:sz w:val="22"/>
                <w:szCs w:val="22"/>
              </w:rPr>
              <w:t xml:space="preserve">ation de </w:t>
            </w:r>
            <w:r w:rsidRPr="0030740F">
              <w:rPr>
                <w:rFonts w:ascii="Verdana" w:hAnsi="Verdana" w:cs="Arial"/>
                <w:sz w:val="22"/>
                <w:szCs w:val="22"/>
              </w:rPr>
              <w:t>la machine et contr</w:t>
            </w:r>
            <w:r w:rsidR="5E153509" w:rsidRPr="0030740F">
              <w:rPr>
                <w:rFonts w:ascii="Verdana" w:hAnsi="Verdana" w:cs="Arial"/>
                <w:sz w:val="22"/>
                <w:szCs w:val="22"/>
              </w:rPr>
              <w:t>ôl</w:t>
            </w:r>
            <w:r w:rsidR="4518C24A" w:rsidRPr="0030740F">
              <w:rPr>
                <w:rFonts w:ascii="Verdana" w:hAnsi="Verdana" w:cs="Arial"/>
                <w:sz w:val="22"/>
                <w:szCs w:val="22"/>
              </w:rPr>
              <w:t>e</w:t>
            </w:r>
            <w:r w:rsidR="5E153509" w:rsidRPr="0030740F">
              <w:rPr>
                <w:rFonts w:ascii="Verdana" w:hAnsi="Verdana" w:cs="Arial"/>
                <w:sz w:val="22"/>
                <w:szCs w:val="22"/>
              </w:rPr>
              <w:t xml:space="preserve"> </w:t>
            </w:r>
            <w:r w:rsidR="1AABFBA1" w:rsidRPr="0030740F">
              <w:rPr>
                <w:rFonts w:ascii="Verdana" w:hAnsi="Verdana" w:cs="Arial"/>
                <w:sz w:val="22"/>
                <w:szCs w:val="22"/>
              </w:rPr>
              <w:t xml:space="preserve">du </w:t>
            </w:r>
            <w:r w:rsidR="5E153509" w:rsidRPr="0030740F">
              <w:rPr>
                <w:rFonts w:ascii="Verdana" w:hAnsi="Verdana" w:cs="Arial"/>
                <w:sz w:val="22"/>
                <w:szCs w:val="22"/>
              </w:rPr>
              <w:t>travail</w:t>
            </w:r>
            <w:r w:rsidR="7F10A463" w:rsidRPr="0030740F">
              <w:rPr>
                <w:rFonts w:ascii="Verdana" w:hAnsi="Verdana" w:cs="Arial"/>
                <w:sz w:val="22"/>
                <w:szCs w:val="22"/>
              </w:rPr>
              <w:t>, e</w:t>
            </w:r>
            <w:r w:rsidR="5E153509" w:rsidRPr="0030740F">
              <w:rPr>
                <w:rFonts w:ascii="Verdana" w:hAnsi="Verdana" w:cs="Arial"/>
                <w:sz w:val="22"/>
                <w:szCs w:val="22"/>
              </w:rPr>
              <w:t>ntretien des machines (lavage</w:t>
            </w:r>
            <w:r w:rsidR="40C635A4" w:rsidRPr="0030740F">
              <w:rPr>
                <w:rFonts w:ascii="Verdana" w:hAnsi="Verdana" w:cs="Arial"/>
                <w:sz w:val="22"/>
                <w:szCs w:val="22"/>
              </w:rPr>
              <w:t>,</w:t>
            </w:r>
            <w:r w:rsidR="5E153509" w:rsidRPr="0030740F">
              <w:rPr>
                <w:rFonts w:ascii="Verdana" w:hAnsi="Verdana" w:cs="Arial"/>
                <w:sz w:val="22"/>
                <w:szCs w:val="22"/>
              </w:rPr>
              <w:t xml:space="preserve"> soins</w:t>
            </w:r>
            <w:r w:rsidR="59C16CED" w:rsidRPr="0030740F">
              <w:rPr>
                <w:rFonts w:ascii="Verdana" w:hAnsi="Verdana" w:cs="Arial"/>
                <w:sz w:val="22"/>
                <w:szCs w:val="22"/>
              </w:rPr>
              <w:t xml:space="preserve"> et hivernage) </w:t>
            </w:r>
          </w:p>
          <w:p w14:paraId="1D21D8FF" w14:textId="79D82727" w:rsidR="7AA3981C" w:rsidRPr="0030740F" w:rsidRDefault="7AA3981C"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5F1B7176" w14:textId="6F7181C3" w:rsidR="7AA3981C" w:rsidRPr="0030740F" w:rsidRDefault="7AA3981C"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tc>
        <w:tc>
          <w:tcPr>
            <w:tcW w:w="4110" w:type="dxa"/>
          </w:tcPr>
          <w:p w14:paraId="4A0A60CA" w14:textId="2DD8706E" w:rsidR="26406103" w:rsidRPr="0030740F" w:rsidRDefault="26406103"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Activer les connaissances (entreprise</w:t>
            </w:r>
            <w:r w:rsidR="59008444" w:rsidRPr="0030740F">
              <w:rPr>
                <w:rFonts w:ascii="Verdana" w:hAnsi="Verdana" w:cs="Arial"/>
                <w:sz w:val="22"/>
                <w:szCs w:val="22"/>
              </w:rPr>
              <w:t>, école</w:t>
            </w:r>
            <w:r w:rsidRPr="0030740F">
              <w:rPr>
                <w:rFonts w:ascii="Verdana" w:hAnsi="Verdana" w:cs="Arial"/>
                <w:sz w:val="22"/>
                <w:szCs w:val="22"/>
              </w:rPr>
              <w:t xml:space="preserve"> et CI 1)</w:t>
            </w:r>
          </w:p>
          <w:p w14:paraId="75DDEAAC" w14:textId="1FFD9B82" w:rsidR="7AA3981C" w:rsidRPr="0030740F" w:rsidRDefault="131B111E"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Démonstration des dangers et aspects de sécurité </w:t>
            </w:r>
          </w:p>
          <w:p w14:paraId="725466E9" w14:textId="602998EF" w:rsidR="7AA3981C" w:rsidRPr="0030740F" w:rsidRDefault="1FEFB169"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Mise en œuvre : Postes (pour chaque machine un)</w:t>
            </w:r>
          </w:p>
          <w:p w14:paraId="749BBC73" w14:textId="7ECCF238" w:rsidR="7AA3981C" w:rsidRPr="0030740F" w:rsidRDefault="7AA3981C"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2B9959C3" w14:textId="141BE75F" w:rsidR="7AA3981C" w:rsidRPr="0030740F" w:rsidRDefault="4D857ECE" w:rsidP="5C150F6A">
            <w:pPr>
              <w:spacing w:before="48"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Conclusion en plénum : </w:t>
            </w:r>
            <w:r w:rsidRPr="0030740F">
              <w:rPr>
                <w:rFonts w:ascii="Verdana" w:eastAsia="Verdana" w:hAnsi="Verdana" w:cs="Verdana"/>
                <w:color w:val="000000" w:themeColor="text1"/>
                <w:sz w:val="22"/>
                <w:szCs w:val="22"/>
              </w:rPr>
              <w:t xml:space="preserve">Echanges en plenum sur le travail précédemment effectué et points à retenir, </w:t>
            </w:r>
            <w:r w:rsidR="0162F9FF" w:rsidRPr="0030740F">
              <w:rPr>
                <w:rFonts w:ascii="Verdana" w:eastAsia="Verdana" w:hAnsi="Verdana" w:cs="Verdana"/>
                <w:color w:val="000000" w:themeColor="text1"/>
                <w:sz w:val="22"/>
                <w:szCs w:val="22"/>
              </w:rPr>
              <w:t xml:space="preserve">répondre </w:t>
            </w:r>
            <w:r w:rsidR="7426AA70" w:rsidRPr="0030740F">
              <w:rPr>
                <w:rFonts w:ascii="Verdana" w:eastAsia="Verdana" w:hAnsi="Verdana" w:cs="Verdana"/>
                <w:color w:val="000000" w:themeColor="text1"/>
                <w:sz w:val="22"/>
                <w:szCs w:val="22"/>
              </w:rPr>
              <w:t>aux</w:t>
            </w:r>
            <w:r w:rsidR="0162F9FF" w:rsidRPr="0030740F">
              <w:rPr>
                <w:rFonts w:ascii="Verdana" w:eastAsia="Verdana" w:hAnsi="Verdana" w:cs="Verdana"/>
                <w:color w:val="000000" w:themeColor="text1"/>
                <w:sz w:val="22"/>
                <w:szCs w:val="22"/>
              </w:rPr>
              <w:t xml:space="preserve"> questions, </w:t>
            </w:r>
            <w:r w:rsidRPr="0030740F">
              <w:rPr>
                <w:rFonts w:ascii="Verdana" w:eastAsia="Verdana" w:hAnsi="Verdana" w:cs="Verdana"/>
                <w:color w:val="000000" w:themeColor="text1"/>
                <w:sz w:val="22"/>
                <w:szCs w:val="22"/>
              </w:rPr>
              <w:t>différence</w:t>
            </w:r>
            <w:r w:rsidR="76EB28CB" w:rsidRPr="0030740F">
              <w:rPr>
                <w:rFonts w:ascii="Verdana" w:eastAsia="Verdana" w:hAnsi="Verdana" w:cs="Verdana"/>
                <w:color w:val="000000" w:themeColor="text1"/>
                <w:sz w:val="22"/>
                <w:szCs w:val="22"/>
              </w:rPr>
              <w:t>s</w:t>
            </w:r>
            <w:r w:rsidRPr="0030740F">
              <w:rPr>
                <w:rFonts w:ascii="Verdana" w:eastAsia="Verdana" w:hAnsi="Verdana" w:cs="Verdana"/>
                <w:color w:val="000000" w:themeColor="text1"/>
                <w:sz w:val="22"/>
                <w:szCs w:val="22"/>
              </w:rPr>
              <w:t xml:space="preserve"> entre les machines (quelle machine est utilisée quand, etc</w:t>
            </w:r>
            <w:r w:rsidR="67303204" w:rsidRPr="0030740F">
              <w:rPr>
                <w:rFonts w:ascii="Verdana" w:eastAsia="Verdana" w:hAnsi="Verdana" w:cs="Verdana"/>
                <w:color w:val="000000" w:themeColor="text1"/>
                <w:sz w:val="22"/>
                <w:szCs w:val="22"/>
              </w:rPr>
              <w:t>.</w:t>
            </w:r>
            <w:r w:rsidRPr="0030740F">
              <w:rPr>
                <w:rFonts w:ascii="Verdana" w:eastAsia="Verdana" w:hAnsi="Verdana" w:cs="Verdana"/>
                <w:color w:val="000000" w:themeColor="text1"/>
                <w:sz w:val="22"/>
                <w:szCs w:val="22"/>
              </w:rPr>
              <w:t>)</w:t>
            </w:r>
          </w:p>
          <w:p w14:paraId="3D5B5939" w14:textId="462893A0" w:rsidR="7AA3981C" w:rsidRPr="0030740F" w:rsidRDefault="7AA3981C"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tc>
        <w:tc>
          <w:tcPr>
            <w:tcW w:w="2977" w:type="dxa"/>
          </w:tcPr>
          <w:p w14:paraId="7DE3F068" w14:textId="77777777" w:rsidR="7AA3981C" w:rsidRPr="0030740F" w:rsidRDefault="544921A4"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2"/>
                <w:szCs w:val="22"/>
              </w:rPr>
            </w:pPr>
            <w:r w:rsidRPr="0030740F">
              <w:rPr>
                <w:rFonts w:ascii="Verdana" w:eastAsia="Century Gothic" w:hAnsi="Verdana" w:cs="Arial"/>
                <w:color w:val="000000" w:themeColor="text1"/>
                <w:sz w:val="22"/>
                <w:szCs w:val="22"/>
              </w:rPr>
              <w:t>Brochures SPAA n° 4 / 4b*</w:t>
            </w:r>
          </w:p>
          <w:p w14:paraId="372C4602" w14:textId="77777777" w:rsidR="7AA3981C" w:rsidRPr="0030740F" w:rsidRDefault="544921A4"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2"/>
                <w:szCs w:val="22"/>
              </w:rPr>
            </w:pPr>
            <w:r w:rsidRPr="0030740F">
              <w:rPr>
                <w:rFonts w:ascii="Verdana" w:eastAsia="Century Gothic" w:hAnsi="Verdana" w:cs="Arial"/>
                <w:color w:val="000000" w:themeColor="text1"/>
                <w:sz w:val="22"/>
                <w:szCs w:val="22"/>
              </w:rPr>
              <w:t>Fiche technique du SPAA sur l'arrêt de sécurité</w:t>
            </w:r>
          </w:p>
          <w:p w14:paraId="26539EEB" w14:textId="44F63BF2" w:rsidR="7AA3981C" w:rsidRPr="0030740F" w:rsidRDefault="2FAD532E"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Theme="minorEastAsia" w:hAnsi="Verdana" w:cstheme="minorBidi"/>
                <w:color w:val="000000" w:themeColor="text1"/>
                <w:sz w:val="22"/>
                <w:szCs w:val="22"/>
              </w:rPr>
              <w:t>Fiche</w:t>
            </w:r>
            <w:r w:rsidR="5CC62D80" w:rsidRPr="0030740F">
              <w:rPr>
                <w:rFonts w:ascii="Verdana" w:eastAsiaTheme="minorEastAsia" w:hAnsi="Verdana" w:cstheme="minorBidi"/>
                <w:color w:val="000000" w:themeColor="text1"/>
                <w:sz w:val="22"/>
                <w:szCs w:val="22"/>
              </w:rPr>
              <w:t xml:space="preserve">s </w:t>
            </w:r>
            <w:r w:rsidRPr="0030740F">
              <w:rPr>
                <w:rFonts w:ascii="Verdana" w:eastAsiaTheme="minorEastAsia" w:hAnsi="Verdana" w:cstheme="minorBidi"/>
                <w:color w:val="000000" w:themeColor="text1"/>
                <w:sz w:val="22"/>
                <w:szCs w:val="22"/>
              </w:rPr>
              <w:t>technique</w:t>
            </w:r>
            <w:r w:rsidR="04FB9D7B" w:rsidRPr="0030740F">
              <w:rPr>
                <w:rFonts w:ascii="Verdana" w:eastAsiaTheme="minorEastAsia" w:hAnsi="Verdana" w:cstheme="minorBidi"/>
                <w:color w:val="000000" w:themeColor="text1"/>
                <w:sz w:val="22"/>
                <w:szCs w:val="22"/>
              </w:rPr>
              <w:t>s</w:t>
            </w:r>
            <w:r w:rsidRPr="0030740F">
              <w:rPr>
                <w:rFonts w:ascii="Verdana" w:eastAsiaTheme="minorEastAsia" w:hAnsi="Verdana" w:cstheme="minorBidi"/>
                <w:color w:val="000000" w:themeColor="text1"/>
                <w:sz w:val="22"/>
                <w:szCs w:val="22"/>
              </w:rPr>
              <w:t xml:space="preserve"> Agridea</w:t>
            </w:r>
          </w:p>
          <w:p w14:paraId="26493A92" w14:textId="7B91291A" w:rsidR="7AA3981C" w:rsidRPr="0030740F" w:rsidRDefault="544921A4"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Theme="minorEastAsia" w:hAnsi="Verdana" w:cstheme="minorBidi"/>
                <w:color w:val="000000" w:themeColor="text1"/>
                <w:sz w:val="22"/>
                <w:szCs w:val="22"/>
              </w:rPr>
              <w:t>Moyen d’enseignement</w:t>
            </w:r>
          </w:p>
          <w:p w14:paraId="13D4E365" w14:textId="3D510C4F" w:rsidR="7AA3981C" w:rsidRPr="0030740F" w:rsidRDefault="7AA3981C"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tc>
        <w:tc>
          <w:tcPr>
            <w:tcW w:w="1276" w:type="dxa"/>
          </w:tcPr>
          <w:p w14:paraId="0E2786D3" w14:textId="6FC9F51B" w:rsidR="00252771" w:rsidRPr="0030740F" w:rsidRDefault="0D205055"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3x</w:t>
            </w:r>
            <w:r w:rsidR="5A382328" w:rsidRPr="0030740F">
              <w:rPr>
                <w:rFonts w:ascii="Verdana" w:hAnsi="Verdana" w:cs="Arial"/>
                <w:b/>
                <w:bCs/>
                <w:sz w:val="22"/>
                <w:szCs w:val="22"/>
              </w:rPr>
              <w:t>60</w:t>
            </w:r>
            <w:r w:rsidR="65164BF2" w:rsidRPr="0030740F">
              <w:rPr>
                <w:rFonts w:ascii="Verdana" w:hAnsi="Verdana" w:cs="Arial"/>
                <w:b/>
                <w:bCs/>
                <w:sz w:val="22"/>
                <w:szCs w:val="22"/>
              </w:rPr>
              <w:t>’</w:t>
            </w:r>
            <w:r w:rsidR="5A382328" w:rsidRPr="0030740F">
              <w:rPr>
                <w:rFonts w:ascii="Verdana" w:hAnsi="Verdana" w:cs="Arial"/>
                <w:b/>
                <w:bCs/>
                <w:sz w:val="22"/>
                <w:szCs w:val="22"/>
              </w:rPr>
              <w:t xml:space="preserve"> </w:t>
            </w:r>
            <w:r w:rsidR="5461DEC0" w:rsidRPr="0030740F">
              <w:rPr>
                <w:rFonts w:ascii="Verdana" w:hAnsi="Verdana" w:cs="Arial"/>
                <w:b/>
                <w:bCs/>
                <w:sz w:val="22"/>
                <w:szCs w:val="22"/>
              </w:rPr>
              <w:t>(postes)</w:t>
            </w:r>
          </w:p>
          <w:p w14:paraId="5E14B77E" w14:textId="7A7E5D0B" w:rsidR="7AA3981C" w:rsidRPr="0030740F" w:rsidRDefault="0EE8DE87"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Plénum</w:t>
            </w:r>
            <w:r w:rsidR="74E08C11" w:rsidRPr="0030740F">
              <w:rPr>
                <w:rFonts w:ascii="Verdana" w:hAnsi="Verdana" w:cs="Arial"/>
                <w:b/>
                <w:bCs/>
                <w:sz w:val="22"/>
                <w:szCs w:val="22"/>
              </w:rPr>
              <w:t>:</w:t>
            </w:r>
            <w:r w:rsidR="5A382328" w:rsidRPr="0030740F">
              <w:rPr>
                <w:rFonts w:ascii="Verdana" w:hAnsi="Verdana" w:cs="Arial"/>
                <w:b/>
                <w:bCs/>
                <w:sz w:val="22"/>
                <w:szCs w:val="22"/>
              </w:rPr>
              <w:t xml:space="preserve"> 30</w:t>
            </w:r>
            <w:r w:rsidR="02228F74" w:rsidRPr="0030740F">
              <w:rPr>
                <w:rFonts w:ascii="Verdana" w:hAnsi="Verdana" w:cs="Arial"/>
                <w:b/>
                <w:bCs/>
                <w:sz w:val="22"/>
                <w:szCs w:val="22"/>
              </w:rPr>
              <w:t>’</w:t>
            </w:r>
          </w:p>
          <w:p w14:paraId="53EBDC8C" w14:textId="77777777" w:rsidR="00252771" w:rsidRPr="0030740F" w:rsidRDefault="00252771"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
          <w:p w14:paraId="263A400C" w14:textId="2AB28F79" w:rsidR="7AA3981C" w:rsidRPr="0030740F" w:rsidRDefault="5A382328"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15</w:t>
            </w:r>
            <w:r w:rsidR="1D2080B1" w:rsidRPr="0030740F">
              <w:rPr>
                <w:rFonts w:ascii="Verdana" w:hAnsi="Verdana" w:cs="Arial"/>
                <w:b/>
                <w:bCs/>
                <w:sz w:val="22"/>
                <w:szCs w:val="22"/>
              </w:rPr>
              <w:t>’</w:t>
            </w:r>
            <w:r w:rsidRPr="0030740F">
              <w:rPr>
                <w:rFonts w:ascii="Verdana" w:hAnsi="Verdana" w:cs="Arial"/>
                <w:b/>
                <w:bCs/>
                <w:sz w:val="22"/>
                <w:szCs w:val="22"/>
              </w:rPr>
              <w:t xml:space="preserve"> pause</w:t>
            </w:r>
          </w:p>
          <w:p w14:paraId="601A9227" w14:textId="5A061AFD" w:rsidR="7AA3981C" w:rsidRPr="0030740F" w:rsidRDefault="7AA3981C"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
        </w:tc>
      </w:tr>
      <w:tr w:rsidR="7AA3981C" w:rsidRPr="0030740F" w14:paraId="62A2146F" w14:textId="77777777" w:rsidTr="5D2A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4D282E28" w14:textId="44181454" w:rsidR="7AA3981C" w:rsidRPr="0030740F" w:rsidRDefault="7B72835A" w:rsidP="7AA3981C">
            <w:pPr>
              <w:rPr>
                <w:rFonts w:ascii="Verdana" w:hAnsi="Verdana" w:cs="Arial"/>
              </w:rPr>
            </w:pPr>
            <w:r w:rsidRPr="0030740F">
              <w:rPr>
                <w:rFonts w:ascii="Verdana" w:hAnsi="Verdana" w:cs="Arial"/>
              </w:rPr>
              <w:t>D2.3</w:t>
            </w:r>
          </w:p>
        </w:tc>
        <w:tc>
          <w:tcPr>
            <w:tcW w:w="4500" w:type="dxa"/>
          </w:tcPr>
          <w:p w14:paraId="12EF8A3E" w14:textId="0D315C95" w:rsidR="7AA3981C" w:rsidRPr="0030740F" w:rsidRDefault="4AE09E0D"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Travail superficiel du sol </w:t>
            </w:r>
          </w:p>
          <w:p w14:paraId="4A1BB4AA" w14:textId="5DDC2398" w:rsidR="7AA3981C" w:rsidRPr="0030740F" w:rsidRDefault="7B72835A" w:rsidP="5C150F6A">
            <w:pPr>
              <w:pStyle w:val="Listenabsatz"/>
              <w:numPr>
                <w:ilvl w:val="0"/>
                <w:numId w:val="6"/>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bêcheuse</w:t>
            </w:r>
          </w:p>
          <w:p w14:paraId="0024867D" w14:textId="66C7DDBB" w:rsidR="7AA3981C" w:rsidRPr="0030740F" w:rsidRDefault="7B72835A" w:rsidP="5C150F6A">
            <w:pPr>
              <w:pStyle w:val="Listenabsatz"/>
              <w:numPr>
                <w:ilvl w:val="0"/>
                <w:numId w:val="6"/>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La herse rotative </w:t>
            </w:r>
          </w:p>
          <w:p w14:paraId="183B1911" w14:textId="4D4F5D48" w:rsidR="7AA3981C" w:rsidRPr="0030740F" w:rsidRDefault="7B72835A" w:rsidP="5C150F6A">
            <w:pPr>
              <w:pStyle w:val="Listenabsatz"/>
              <w:numPr>
                <w:ilvl w:val="0"/>
                <w:numId w:val="6"/>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Outils de travail interceps</w:t>
            </w:r>
            <w:r w:rsidR="02AA060F" w:rsidRPr="0030740F">
              <w:rPr>
                <w:rFonts w:ascii="Verdana" w:hAnsi="Verdana" w:cs="Arial"/>
                <w:sz w:val="22"/>
                <w:szCs w:val="22"/>
                <w:lang w:val="fr-CH"/>
              </w:rPr>
              <w:t xml:space="preserve"> </w:t>
            </w:r>
          </w:p>
          <w:p w14:paraId="2F5EB895" w14:textId="494CCDF6" w:rsidR="7AA3981C" w:rsidRPr="0030740F" w:rsidRDefault="7B72835A" w:rsidP="5C150F6A">
            <w:pPr>
              <w:pStyle w:val="Listenabsatz"/>
              <w:numPr>
                <w:ilvl w:val="0"/>
                <w:numId w:val="6"/>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Déchaumeur</w:t>
            </w:r>
          </w:p>
          <w:p w14:paraId="5310DB2B" w14:textId="246B7FC5" w:rsidR="7AA3981C" w:rsidRPr="0030740F" w:rsidRDefault="7E4CE494" w:rsidP="5C150F6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Pour chaque machine : </w:t>
            </w:r>
          </w:p>
          <w:p w14:paraId="6934A18C" w14:textId="1D6F3385" w:rsidR="3F34B005" w:rsidRPr="0030740F" w:rsidRDefault="3F34B005" w:rsidP="5D2A63CD">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Utilisation sûre de la machine, définition du travail, choix et réglage de la machine, utilisation de la </w:t>
            </w:r>
            <w:r w:rsidRPr="0030740F">
              <w:rPr>
                <w:rFonts w:ascii="Verdana" w:hAnsi="Verdana" w:cs="Arial"/>
                <w:sz w:val="22"/>
                <w:szCs w:val="22"/>
              </w:rPr>
              <w:lastRenderedPageBreak/>
              <w:t>machine et contrôle du travail, entretien des machines (lavage, soins et hivernage)</w:t>
            </w:r>
          </w:p>
          <w:p w14:paraId="176FD6FE" w14:textId="2C7AC7CB" w:rsidR="5D2A63CD" w:rsidRPr="0030740F" w:rsidRDefault="5D2A63CD" w:rsidP="5D2A63CD">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p w14:paraId="0BC36C58" w14:textId="73F7D2B5" w:rsidR="7AA3981C" w:rsidRPr="0030740F" w:rsidRDefault="7AA3981C" w:rsidP="5C150F6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p w14:paraId="2F10EFB5" w14:textId="719D1C8B" w:rsidR="7AA3981C" w:rsidRPr="0030740F" w:rsidRDefault="7AA3981C"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4110" w:type="dxa"/>
          </w:tcPr>
          <w:p w14:paraId="471D5905" w14:textId="2DD8706E" w:rsidR="7AA3981C" w:rsidRPr="0030740F" w:rsidRDefault="16581CEA"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lastRenderedPageBreak/>
              <w:t>Activer les connaissances (entreprise, école et CI 1)</w:t>
            </w:r>
          </w:p>
          <w:p w14:paraId="198E14B6" w14:textId="1FFD9B82" w:rsidR="7AA3981C" w:rsidRPr="0030740F" w:rsidRDefault="16581CEA"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Démonstration des dangers et aspects de sécurité </w:t>
            </w:r>
          </w:p>
          <w:p w14:paraId="754DA24D" w14:textId="602998EF" w:rsidR="7AA3981C" w:rsidRPr="0030740F" w:rsidRDefault="16581CEA"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t>Mise en œuvre : Postes (pour chaque machine un)</w:t>
            </w:r>
          </w:p>
          <w:p w14:paraId="58368E81" w14:textId="09BB6CFD" w:rsidR="7AA3981C" w:rsidRPr="0030740F" w:rsidRDefault="7E4CE494" w:rsidP="5D2A63CD">
            <w:pPr>
              <w:pStyle w:val="Listenabsatz"/>
              <w:numPr>
                <w:ilvl w:val="0"/>
                <w:numId w:val="5"/>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Theme="minorEastAsia" w:hAnsi="Verdana"/>
                <w:color w:val="000000" w:themeColor="text1"/>
                <w:sz w:val="22"/>
                <w:szCs w:val="22"/>
                <w:lang w:val="fr-CH" w:eastAsia="fr-FR"/>
              </w:rPr>
            </w:pPr>
            <w:r w:rsidRPr="0030740F">
              <w:rPr>
                <w:rFonts w:ascii="Verdana" w:eastAsiaTheme="minorEastAsia" w:hAnsi="Verdana"/>
                <w:color w:val="000000" w:themeColor="text1"/>
                <w:sz w:val="22"/>
                <w:szCs w:val="22"/>
                <w:lang w:val="fr-CH" w:eastAsia="fr-FR"/>
              </w:rPr>
              <w:t xml:space="preserve">Pour la bêcheuse et la herse </w:t>
            </w:r>
            <w:r w:rsidR="7D1FF3AD" w:rsidRPr="0030740F">
              <w:rPr>
                <w:rFonts w:ascii="Verdana" w:eastAsiaTheme="minorEastAsia" w:hAnsi="Verdana"/>
                <w:color w:val="000000" w:themeColor="text1"/>
                <w:sz w:val="22"/>
                <w:szCs w:val="22"/>
                <w:lang w:val="fr-CH" w:eastAsia="fr-FR"/>
              </w:rPr>
              <w:t>rotative :</w:t>
            </w:r>
            <w:r w:rsidRPr="0030740F">
              <w:rPr>
                <w:rFonts w:ascii="Verdana" w:eastAsiaTheme="minorEastAsia" w:hAnsi="Verdana"/>
                <w:color w:val="000000" w:themeColor="text1"/>
                <w:sz w:val="22"/>
                <w:szCs w:val="22"/>
                <w:lang w:val="fr-CH" w:eastAsia="fr-FR"/>
              </w:rPr>
              <w:t xml:space="preserve"> expliquer </w:t>
            </w:r>
            <w:r w:rsidRPr="0030740F">
              <w:rPr>
                <w:rFonts w:ascii="Verdana" w:eastAsiaTheme="minorEastAsia" w:hAnsi="Verdana"/>
                <w:color w:val="000000" w:themeColor="text1"/>
                <w:sz w:val="22"/>
                <w:szCs w:val="22"/>
                <w:lang w:val="fr-CH" w:eastAsia="fr-FR"/>
              </w:rPr>
              <w:lastRenderedPageBreak/>
              <w:t>les différences par rapport au travail du sol</w:t>
            </w:r>
          </w:p>
          <w:p w14:paraId="500FF115" w14:textId="210B8407" w:rsidR="7AA3981C" w:rsidRPr="0030740F" w:rsidRDefault="16581CEA" w:rsidP="5C150F6A">
            <w:pPr>
              <w:pStyle w:val="Listenabsatz"/>
              <w:numPr>
                <w:ilvl w:val="0"/>
                <w:numId w:val="5"/>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Outils de travail interceps</w:t>
            </w:r>
            <w:r w:rsidR="505A7581" w:rsidRPr="0030740F">
              <w:rPr>
                <w:rFonts w:ascii="Verdana" w:hAnsi="Verdana" w:cs="Arial"/>
                <w:sz w:val="22"/>
                <w:szCs w:val="22"/>
                <w:lang w:val="fr-CH"/>
              </w:rPr>
              <w:t xml:space="preserve"> (2 machines à choix) </w:t>
            </w:r>
          </w:p>
          <w:p w14:paraId="558CA303" w14:textId="6212207E" w:rsidR="7AA3981C" w:rsidRPr="0030740F" w:rsidRDefault="16581CEA" w:rsidP="5C150F6A">
            <w:pPr>
              <w:pStyle w:val="Listenabsatz"/>
              <w:numPr>
                <w:ilvl w:val="0"/>
                <w:numId w:val="5"/>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Déchaumeur</w:t>
            </w:r>
          </w:p>
          <w:p w14:paraId="75348D7D" w14:textId="7ECCF238" w:rsidR="7AA3981C" w:rsidRPr="0030740F" w:rsidRDefault="7AA3981C"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p w14:paraId="67B90CD5" w14:textId="578BE4E3" w:rsidR="7AA3981C" w:rsidRPr="0030740F" w:rsidRDefault="4DF6BA38" w:rsidP="00086274">
            <w:pPr>
              <w:spacing w:before="48" w:after="48"/>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0740F">
              <w:rPr>
                <w:rFonts w:ascii="Verdana" w:hAnsi="Verdana" w:cs="Arial"/>
                <w:sz w:val="22"/>
                <w:szCs w:val="22"/>
              </w:rPr>
              <w:t>Conclusion en plénum : Echanges en plenum sur le travail précédemment effectué et points à retenir, répondre aux questions, différences entre les machines (quelle machine est utilisée quand, etc.)</w:t>
            </w:r>
          </w:p>
          <w:p w14:paraId="701E3BFF" w14:textId="0E646395" w:rsidR="7AA3981C" w:rsidRPr="0030740F" w:rsidRDefault="7AA3981C"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2977" w:type="dxa"/>
          </w:tcPr>
          <w:p w14:paraId="20CE8E90" w14:textId="77777777" w:rsidR="7AA3981C" w:rsidRPr="0030740F" w:rsidRDefault="4DF6BA38" w:rsidP="5D2A63CD">
            <w:pPr>
              <w:numPr>
                <w:ilvl w:val="0"/>
                <w:numId w:val="40"/>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sz w:val="22"/>
                <w:szCs w:val="22"/>
              </w:rPr>
            </w:pPr>
            <w:r w:rsidRPr="0030740F">
              <w:rPr>
                <w:rFonts w:ascii="Verdana" w:eastAsia="Century Gothic" w:hAnsi="Verdana" w:cs="Arial"/>
                <w:color w:val="000000" w:themeColor="text1"/>
                <w:sz w:val="22"/>
                <w:szCs w:val="22"/>
              </w:rPr>
              <w:lastRenderedPageBreak/>
              <w:t>Brochures SPAA n° 4 / 4b*</w:t>
            </w:r>
          </w:p>
          <w:p w14:paraId="6B0442C7" w14:textId="77777777" w:rsidR="7AA3981C" w:rsidRPr="0030740F" w:rsidRDefault="4DF6BA38" w:rsidP="5D2A63CD">
            <w:pPr>
              <w:numPr>
                <w:ilvl w:val="0"/>
                <w:numId w:val="40"/>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sz w:val="22"/>
                <w:szCs w:val="22"/>
              </w:rPr>
            </w:pPr>
            <w:r w:rsidRPr="0030740F">
              <w:rPr>
                <w:rFonts w:ascii="Verdana" w:eastAsia="Century Gothic" w:hAnsi="Verdana" w:cs="Arial"/>
                <w:color w:val="000000" w:themeColor="text1"/>
                <w:sz w:val="22"/>
                <w:szCs w:val="22"/>
              </w:rPr>
              <w:t>Fiche technique du SPAA sur l'arrêt de sécurité</w:t>
            </w:r>
          </w:p>
          <w:p w14:paraId="7627E942" w14:textId="44F63BF2" w:rsidR="7AA3981C" w:rsidRPr="0030740F" w:rsidRDefault="4DF6BA38" w:rsidP="5D2A63CD">
            <w:pPr>
              <w:numPr>
                <w:ilvl w:val="0"/>
                <w:numId w:val="40"/>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Theme="minorEastAsia" w:hAnsi="Verdana" w:cstheme="minorBidi"/>
                <w:color w:val="000000" w:themeColor="text1"/>
                <w:sz w:val="22"/>
                <w:szCs w:val="22"/>
              </w:rPr>
              <w:t>Fiches techniques Agridea</w:t>
            </w:r>
          </w:p>
          <w:p w14:paraId="0EB7A2B1" w14:textId="7B91291A" w:rsidR="7AA3981C" w:rsidRPr="0030740F" w:rsidRDefault="4DF6BA38" w:rsidP="5D2A63CD">
            <w:pPr>
              <w:numPr>
                <w:ilvl w:val="0"/>
                <w:numId w:val="40"/>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Theme="minorEastAsia" w:hAnsi="Verdana" w:cstheme="minorBidi"/>
                <w:color w:val="000000" w:themeColor="text1"/>
                <w:sz w:val="22"/>
                <w:szCs w:val="22"/>
              </w:rPr>
              <w:t>Moyen d’enseignement</w:t>
            </w:r>
          </w:p>
          <w:p w14:paraId="49055A12" w14:textId="7A297346" w:rsidR="7AA3981C" w:rsidRPr="0030740F" w:rsidRDefault="7AA3981C" w:rsidP="5D2A63CD">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1276" w:type="dxa"/>
          </w:tcPr>
          <w:p w14:paraId="6B02B0F8" w14:textId="433B85C5" w:rsidR="7AA3981C" w:rsidRPr="0030740F" w:rsidRDefault="1AEFC81D" w:rsidP="5C150F6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lastRenderedPageBreak/>
              <w:t>15</w:t>
            </w:r>
            <w:r w:rsidR="74753B17" w:rsidRPr="0030740F">
              <w:rPr>
                <w:rFonts w:ascii="Verdana" w:hAnsi="Verdana" w:cs="Arial"/>
                <w:b/>
                <w:bCs/>
                <w:sz w:val="22"/>
                <w:szCs w:val="22"/>
              </w:rPr>
              <w:t>’</w:t>
            </w:r>
          </w:p>
          <w:p w14:paraId="45B7D8EF" w14:textId="1F408C8B" w:rsidR="5D2A63CD" w:rsidRPr="0030740F" w:rsidRDefault="5D2A63CD" w:rsidP="5D2A63CD">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p>
          <w:p w14:paraId="22E64E35" w14:textId="49126077" w:rsidR="1AEFC81D" w:rsidRPr="0030740F" w:rsidRDefault="1AEFC81D" w:rsidP="5D2A63CD">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3x45</w:t>
            </w:r>
            <w:r w:rsidR="44D6572A" w:rsidRPr="0030740F">
              <w:rPr>
                <w:rFonts w:ascii="Verdana" w:hAnsi="Verdana" w:cs="Arial"/>
                <w:b/>
                <w:bCs/>
                <w:sz w:val="22"/>
                <w:szCs w:val="22"/>
              </w:rPr>
              <w:t xml:space="preserve">’ </w:t>
            </w:r>
            <w:r w:rsidR="5A3318C5" w:rsidRPr="0030740F">
              <w:rPr>
                <w:rFonts w:ascii="Verdana" w:hAnsi="Verdana" w:cs="Arial"/>
                <w:b/>
                <w:bCs/>
                <w:sz w:val="22"/>
                <w:szCs w:val="22"/>
              </w:rPr>
              <w:t>(postes)</w:t>
            </w:r>
            <w:r w:rsidR="47FAEAA6" w:rsidRPr="0030740F">
              <w:rPr>
                <w:rFonts w:ascii="Verdana" w:hAnsi="Verdana" w:cs="Arial"/>
                <w:b/>
                <w:bCs/>
                <w:sz w:val="22"/>
                <w:szCs w:val="22"/>
              </w:rPr>
              <w:t xml:space="preserve">Plenum </w:t>
            </w:r>
            <w:r w:rsidR="5A3318C5" w:rsidRPr="0030740F">
              <w:rPr>
                <w:rFonts w:ascii="Verdana" w:hAnsi="Verdana" w:cs="Arial"/>
                <w:b/>
                <w:bCs/>
                <w:sz w:val="22"/>
                <w:szCs w:val="22"/>
              </w:rPr>
              <w:t>15</w:t>
            </w:r>
            <w:r w:rsidR="5317292A" w:rsidRPr="0030740F">
              <w:rPr>
                <w:rFonts w:ascii="Verdana" w:hAnsi="Verdana" w:cs="Arial"/>
                <w:b/>
                <w:bCs/>
                <w:sz w:val="22"/>
                <w:szCs w:val="22"/>
              </w:rPr>
              <w:t>’</w:t>
            </w:r>
            <w:r w:rsidR="5A3318C5" w:rsidRPr="0030740F">
              <w:rPr>
                <w:rFonts w:ascii="Verdana" w:hAnsi="Verdana" w:cs="Arial"/>
                <w:b/>
                <w:bCs/>
                <w:sz w:val="22"/>
                <w:szCs w:val="22"/>
              </w:rPr>
              <w:t xml:space="preserve"> </w:t>
            </w:r>
            <w:r w:rsidR="6114FC30" w:rsidRPr="0030740F">
              <w:rPr>
                <w:rFonts w:ascii="Verdana" w:hAnsi="Verdana" w:cs="Arial"/>
                <w:b/>
                <w:bCs/>
                <w:sz w:val="22"/>
                <w:szCs w:val="22"/>
              </w:rPr>
              <w:t>pause incluse</w:t>
            </w:r>
          </w:p>
          <w:p w14:paraId="4F7A56BC" w14:textId="70C061AC" w:rsidR="7AA3981C" w:rsidRPr="0030740F" w:rsidRDefault="7AA3981C" w:rsidP="5C150F6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p>
        </w:tc>
      </w:tr>
      <w:tr w:rsidR="7AA3981C" w:rsidRPr="0030740F" w14:paraId="24274779" w14:textId="77777777" w:rsidTr="5D2A63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06AAC6A8" w14:textId="6135C987" w:rsidR="7AA3981C" w:rsidRPr="0030740F" w:rsidRDefault="7AA3981C" w:rsidP="7AA3981C">
            <w:pPr>
              <w:rPr>
                <w:rFonts w:ascii="Verdana" w:hAnsi="Verdana" w:cs="Arial"/>
              </w:rPr>
            </w:pPr>
          </w:p>
        </w:tc>
        <w:tc>
          <w:tcPr>
            <w:tcW w:w="4500" w:type="dxa"/>
          </w:tcPr>
          <w:p w14:paraId="70EA0804" w14:textId="4B32D38D" w:rsidR="5C150F6A" w:rsidRPr="0030740F" w:rsidRDefault="5C150F6A" w:rsidP="5C150F6A">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b/>
                <w:bCs/>
                <w:sz w:val="22"/>
                <w:szCs w:val="22"/>
              </w:rPr>
            </w:pPr>
            <w:r w:rsidRPr="0030740F">
              <w:rPr>
                <w:rFonts w:ascii="Verdana" w:eastAsia="Verdana" w:hAnsi="Verdana" w:cs="Verdana"/>
                <w:b/>
                <w:bCs/>
                <w:sz w:val="22"/>
                <w:szCs w:val="22"/>
              </w:rPr>
              <w:t>Conclusion de la journée</w:t>
            </w:r>
            <w:r w:rsidR="780E49F7" w:rsidRPr="0030740F">
              <w:rPr>
                <w:rFonts w:ascii="Verdana" w:eastAsia="Verdana" w:hAnsi="Verdana" w:cs="Verdana"/>
                <w:b/>
                <w:bCs/>
                <w:sz w:val="22"/>
                <w:szCs w:val="22"/>
              </w:rPr>
              <w:t xml:space="preserve"> 1</w:t>
            </w:r>
          </w:p>
        </w:tc>
        <w:tc>
          <w:tcPr>
            <w:tcW w:w="4110" w:type="dxa"/>
          </w:tcPr>
          <w:p w14:paraId="742A148A" w14:textId="72DEA6F4" w:rsidR="5C150F6A" w:rsidRPr="0030740F" w:rsidRDefault="5C150F6A" w:rsidP="5C150F6A">
            <w:pPr>
              <w:cnfStyle w:val="000000010000" w:firstRow="0" w:lastRow="0" w:firstColumn="0" w:lastColumn="0" w:oddVBand="0" w:evenVBand="0" w:oddHBand="0" w:evenHBand="1" w:firstRowFirstColumn="0" w:firstRowLastColumn="0" w:lastRowFirstColumn="0" w:lastRowLastColumn="0"/>
              <w:rPr>
                <w:rFonts w:ascii="Verdana" w:hAnsi="Verdana"/>
                <w:sz w:val="22"/>
                <w:szCs w:val="22"/>
              </w:rPr>
            </w:pPr>
            <w:r w:rsidRPr="0030740F">
              <w:rPr>
                <w:rFonts w:ascii="Verdana" w:eastAsia="Verdana" w:hAnsi="Verdana" w:cs="Verdana"/>
                <w:b/>
                <w:bCs/>
                <w:color w:val="000000" w:themeColor="text1"/>
                <w:sz w:val="22"/>
                <w:szCs w:val="22"/>
              </w:rPr>
              <w:t>Contrôle de compétences</w:t>
            </w:r>
          </w:p>
          <w:p w14:paraId="1C5D5EF2" w14:textId="208346E2" w:rsidR="5C150F6A" w:rsidRPr="0030740F" w:rsidRDefault="5C150F6A" w:rsidP="5C150F6A">
            <w:pPr>
              <w:spacing w:after="200"/>
              <w:cnfStyle w:val="000000010000" w:firstRow="0" w:lastRow="0" w:firstColumn="0" w:lastColumn="0" w:oddVBand="0" w:evenVBand="0" w:oddHBand="0" w:evenHBand="1" w:firstRowFirstColumn="0" w:firstRowLastColumn="0" w:lastRowFirstColumn="0" w:lastRowLastColumn="0"/>
              <w:rPr>
                <w:rFonts w:ascii="Verdana" w:hAnsi="Verdana"/>
                <w:sz w:val="22"/>
                <w:szCs w:val="22"/>
              </w:rPr>
            </w:pPr>
            <w:r w:rsidRPr="0030740F">
              <w:rPr>
                <w:rFonts w:ascii="Verdana" w:eastAsia="Verdana" w:hAnsi="Verdana" w:cs="Verdana"/>
                <w:b/>
                <w:bCs/>
                <w:color w:val="000000" w:themeColor="text1"/>
                <w:sz w:val="22"/>
                <w:szCs w:val="22"/>
              </w:rPr>
              <w:t>Retour du cours</w:t>
            </w:r>
          </w:p>
        </w:tc>
        <w:tc>
          <w:tcPr>
            <w:tcW w:w="2977" w:type="dxa"/>
          </w:tcPr>
          <w:p w14:paraId="6F0D29B7" w14:textId="0E058BFC" w:rsidR="5C150F6A" w:rsidRPr="0030740F" w:rsidRDefault="5C150F6A" w:rsidP="5C150F6A">
            <w:pPr>
              <w:cnfStyle w:val="000000010000" w:firstRow="0" w:lastRow="0" w:firstColumn="0" w:lastColumn="0" w:oddVBand="0" w:evenVBand="0" w:oddHBand="0" w:evenHBand="1" w:firstRowFirstColumn="0" w:firstRowLastColumn="0" w:lastRowFirstColumn="0" w:lastRowLastColumn="0"/>
              <w:rPr>
                <w:rFonts w:ascii="Verdana" w:hAnsi="Verdana"/>
                <w:sz w:val="22"/>
                <w:szCs w:val="22"/>
              </w:rPr>
            </w:pPr>
            <w:r w:rsidRPr="0030740F">
              <w:rPr>
                <w:rFonts w:ascii="Verdana" w:eastAsia="Verdana" w:hAnsi="Verdana" w:cs="Verdana"/>
                <w:color w:val="000000" w:themeColor="text1"/>
                <w:sz w:val="22"/>
                <w:szCs w:val="22"/>
              </w:rPr>
              <w:t xml:space="preserve"> </w:t>
            </w:r>
          </w:p>
        </w:tc>
        <w:tc>
          <w:tcPr>
            <w:tcW w:w="1276" w:type="dxa"/>
          </w:tcPr>
          <w:p w14:paraId="66DA2B04" w14:textId="6A76CA72" w:rsidR="21A6E130" w:rsidRPr="0030740F" w:rsidRDefault="008959BE" w:rsidP="5C150F6A">
            <w:pPr>
              <w:jc w:val="center"/>
              <w:cnfStyle w:val="000000010000" w:firstRow="0" w:lastRow="0" w:firstColumn="0" w:lastColumn="0" w:oddVBand="0" w:evenVBand="0" w:oddHBand="0" w:evenHBand="1" w:firstRowFirstColumn="0" w:firstRowLastColumn="0" w:lastRowFirstColumn="0" w:lastRowLastColumn="0"/>
              <w:rPr>
                <w:rFonts w:ascii="Verdana" w:eastAsia="Verdana" w:hAnsi="Verdana" w:cs="Verdana"/>
                <w:b/>
                <w:bCs/>
                <w:sz w:val="22"/>
                <w:szCs w:val="22"/>
              </w:rPr>
            </w:pPr>
            <w:r>
              <w:rPr>
                <w:rFonts w:ascii="Verdana" w:eastAsia="Verdana" w:hAnsi="Verdana" w:cs="Verdana"/>
                <w:b/>
                <w:bCs/>
                <w:sz w:val="22"/>
                <w:szCs w:val="22"/>
              </w:rPr>
              <w:t>60</w:t>
            </w:r>
            <w:r w:rsidR="3DB4FA8E" w:rsidRPr="0030740F">
              <w:rPr>
                <w:rFonts w:ascii="Verdana" w:eastAsia="Verdana" w:hAnsi="Verdana" w:cs="Verdana"/>
                <w:b/>
                <w:bCs/>
                <w:sz w:val="22"/>
                <w:szCs w:val="22"/>
              </w:rPr>
              <w:t>’</w:t>
            </w:r>
          </w:p>
        </w:tc>
      </w:tr>
      <w:tr w:rsidR="7AA3981C" w:rsidRPr="0030740F" w14:paraId="5D981BF9" w14:textId="77777777" w:rsidTr="5D2A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3452979D" w14:textId="1BBC0676" w:rsidR="7AA3981C" w:rsidRPr="0030740F" w:rsidRDefault="079090D3" w:rsidP="7AA3981C">
            <w:pPr>
              <w:rPr>
                <w:rFonts w:ascii="Verdana" w:hAnsi="Verdana" w:cs="Arial"/>
              </w:rPr>
            </w:pPr>
            <w:r w:rsidRPr="0030740F">
              <w:rPr>
                <w:rFonts w:ascii="Verdana" w:hAnsi="Verdana" w:cs="Arial"/>
              </w:rPr>
              <w:t>Jour 2</w:t>
            </w:r>
          </w:p>
        </w:tc>
        <w:tc>
          <w:tcPr>
            <w:tcW w:w="4500" w:type="dxa"/>
          </w:tcPr>
          <w:p w14:paraId="09DBEEBC" w14:textId="310F2D20" w:rsidR="7AA3981C" w:rsidRPr="0030740F" w:rsidRDefault="21BD488A" w:rsidP="5C150F6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Introduction au cours Jour 2</w:t>
            </w:r>
          </w:p>
          <w:p w14:paraId="552B96B2" w14:textId="38A3B61B" w:rsidR="7AA3981C" w:rsidRPr="0030740F" w:rsidRDefault="352BA70A" w:rsidP="5C150F6A">
            <w:pPr>
              <w:pStyle w:val="Listenabsatz"/>
              <w:numPr>
                <w:ilvl w:val="0"/>
                <w:numId w:val="50"/>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Objectifs et contenu</w:t>
            </w:r>
            <w:r w:rsidR="6FE9126B" w:rsidRPr="0030740F">
              <w:rPr>
                <w:rFonts w:ascii="Verdana" w:hAnsi="Verdana" w:cs="Arial"/>
                <w:sz w:val="22"/>
                <w:szCs w:val="22"/>
                <w:lang w:val="fr-CH"/>
              </w:rPr>
              <w:t>s</w:t>
            </w:r>
          </w:p>
          <w:p w14:paraId="26665FFC" w14:textId="77777777" w:rsidR="7AA3981C" w:rsidRPr="0030740F" w:rsidRDefault="21BD488A" w:rsidP="5C150F6A">
            <w:pPr>
              <w:pStyle w:val="Listenabsatz"/>
              <w:numPr>
                <w:ilvl w:val="0"/>
                <w:numId w:val="50"/>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Déroulement et organisation de la journée</w:t>
            </w:r>
          </w:p>
          <w:p w14:paraId="00390191" w14:textId="32BA21EC" w:rsidR="7AA3981C" w:rsidRPr="0030740F" w:rsidRDefault="352BA70A" w:rsidP="5C150F6A">
            <w:pPr>
              <w:pStyle w:val="Listenabsatz"/>
              <w:numPr>
                <w:ilvl w:val="0"/>
                <w:numId w:val="50"/>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Règles de sécurité</w:t>
            </w:r>
          </w:p>
          <w:p w14:paraId="3E9B4449" w14:textId="4E343CB1" w:rsidR="7AA3981C" w:rsidRPr="0030740F" w:rsidRDefault="7AA3981C" w:rsidP="5C150F6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4110" w:type="dxa"/>
          </w:tcPr>
          <w:p w14:paraId="22122C9B" w14:textId="2E1C4E33" w:rsidR="7AA3981C" w:rsidRPr="0030740F" w:rsidRDefault="7AA3981C" w:rsidP="7AA3981C">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2977" w:type="dxa"/>
          </w:tcPr>
          <w:p w14:paraId="4C47D9E3" w14:textId="0D522000" w:rsidR="7AA3981C" w:rsidRPr="0030740F" w:rsidRDefault="2D7DEEE1" w:rsidP="5C150F6A">
            <w:pPr>
              <w:numPr>
                <w:ilvl w:val="0"/>
                <w:numId w:val="50"/>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Century Gothic" w:hAnsi="Verdana" w:cs="Arial"/>
                <w:color w:val="000000" w:themeColor="text1"/>
                <w:sz w:val="22"/>
                <w:szCs w:val="22"/>
              </w:rPr>
              <w:t>Document</w:t>
            </w:r>
            <w:r w:rsidR="5B84E48C" w:rsidRPr="0030740F">
              <w:rPr>
                <w:rFonts w:ascii="Verdana" w:eastAsia="Century Gothic" w:hAnsi="Verdana" w:cs="Arial"/>
                <w:color w:val="000000" w:themeColor="text1"/>
                <w:sz w:val="22"/>
                <w:szCs w:val="22"/>
              </w:rPr>
              <w:t>s</w:t>
            </w:r>
            <w:r w:rsidRPr="0030740F">
              <w:rPr>
                <w:rFonts w:ascii="Verdana" w:eastAsia="Century Gothic" w:hAnsi="Verdana" w:cs="Arial"/>
                <w:color w:val="000000" w:themeColor="text1"/>
                <w:sz w:val="22"/>
                <w:szCs w:val="22"/>
              </w:rPr>
              <w:t xml:space="preserve"> du CI 1</w:t>
            </w:r>
          </w:p>
          <w:p w14:paraId="575FDA8C" w14:textId="11CD19C2" w:rsidR="7AA3981C" w:rsidRPr="0030740F" w:rsidRDefault="7AA3981C" w:rsidP="5C150F6A">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1276" w:type="dxa"/>
          </w:tcPr>
          <w:p w14:paraId="5A88C5C4" w14:textId="3D3726A3" w:rsidR="7AA3981C" w:rsidRPr="0030740F" w:rsidRDefault="21BD488A" w:rsidP="5C150F6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15 min</w:t>
            </w:r>
          </w:p>
        </w:tc>
      </w:tr>
      <w:tr w:rsidR="7AA3981C" w:rsidRPr="0030740F" w14:paraId="21BB6848" w14:textId="77777777" w:rsidTr="5D2A63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442CB01B" w14:textId="793C4C39" w:rsidR="7AA3981C" w:rsidRPr="0030740F" w:rsidRDefault="7AA3981C" w:rsidP="7AA3981C">
            <w:pPr>
              <w:rPr>
                <w:rFonts w:ascii="Verdana" w:hAnsi="Verdana" w:cs="Arial"/>
              </w:rPr>
            </w:pPr>
          </w:p>
        </w:tc>
        <w:tc>
          <w:tcPr>
            <w:tcW w:w="4500" w:type="dxa"/>
          </w:tcPr>
          <w:p w14:paraId="3C51BCA7" w14:textId="60051C71" w:rsidR="7AA3981C" w:rsidRPr="0030740F" w:rsidRDefault="21BD488A"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Travail superficiel du sol (travail superficiel, irrigation et fertilisation)</w:t>
            </w:r>
          </w:p>
          <w:p w14:paraId="0D2D0203" w14:textId="18FCCBA8" w:rsidR="7AA3981C" w:rsidRPr="0030740F" w:rsidRDefault="21BD488A" w:rsidP="5C150F6A">
            <w:pPr>
              <w:pStyle w:val="Listenabsatz"/>
              <w:numPr>
                <w:ilvl w:val="0"/>
                <w:numId w:val="2"/>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Le </w:t>
            </w:r>
            <w:r w:rsidR="0030740F" w:rsidRPr="0030740F">
              <w:rPr>
                <w:rFonts w:ascii="Verdana" w:hAnsi="Verdana" w:cs="Arial"/>
                <w:sz w:val="22"/>
                <w:szCs w:val="22"/>
                <w:lang w:val="fr-CH"/>
              </w:rPr>
              <w:t>gyrobroyeur</w:t>
            </w:r>
          </w:p>
          <w:p w14:paraId="6C397DB7" w14:textId="56A380E6" w:rsidR="7AA3981C" w:rsidRPr="0030740F" w:rsidRDefault="21BD488A" w:rsidP="5C150F6A">
            <w:pPr>
              <w:pStyle w:val="Listenabsatz"/>
              <w:numPr>
                <w:ilvl w:val="0"/>
                <w:numId w:val="2"/>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La faucheuse</w:t>
            </w:r>
          </w:p>
          <w:p w14:paraId="354D5B84" w14:textId="5E3D849D" w:rsidR="7AA3981C" w:rsidRPr="0030740F" w:rsidRDefault="21BD488A" w:rsidP="5C150F6A">
            <w:pPr>
              <w:pStyle w:val="Listenabsatz"/>
              <w:numPr>
                <w:ilvl w:val="0"/>
                <w:numId w:val="2"/>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 xml:space="preserve">L’épandeur à engrais </w:t>
            </w:r>
          </w:p>
          <w:p w14:paraId="37A91E86" w14:textId="79BBFC1A" w:rsidR="7AA3981C" w:rsidRPr="0030740F" w:rsidRDefault="352BA70A" w:rsidP="5C150F6A">
            <w:pPr>
              <w:pStyle w:val="Listenabsatz"/>
              <w:numPr>
                <w:ilvl w:val="0"/>
                <w:numId w:val="2"/>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Système d’irrigation</w:t>
            </w:r>
          </w:p>
          <w:p w14:paraId="708EFB8B" w14:textId="0AA86991" w:rsidR="7AA3981C" w:rsidRPr="0030740F" w:rsidRDefault="7AA3981C" w:rsidP="5D2A63C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68F12DCD" w14:textId="246B7FC5" w:rsidR="7AA3981C" w:rsidRPr="0030740F" w:rsidRDefault="1F83853D" w:rsidP="5D2A63C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Pour chaque machine : </w:t>
            </w:r>
          </w:p>
          <w:p w14:paraId="1BF0B474" w14:textId="3B110E64" w:rsidR="7AA3981C" w:rsidRPr="0030740F" w:rsidRDefault="1F83853D"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Utilisation sûre de la machine, définition du travail, choix et réglage de la machine, utilisation de la machine et contrôle du travail, </w:t>
            </w:r>
            <w:r w:rsidRPr="0030740F">
              <w:rPr>
                <w:rFonts w:ascii="Verdana" w:hAnsi="Verdana" w:cs="Arial"/>
                <w:sz w:val="22"/>
                <w:szCs w:val="22"/>
              </w:rPr>
              <w:lastRenderedPageBreak/>
              <w:t>entretien des machines (lavage, soins et hivernage)</w:t>
            </w:r>
          </w:p>
          <w:p w14:paraId="72DE92CF" w14:textId="00182E8E" w:rsidR="7AA3981C" w:rsidRPr="0030740F" w:rsidRDefault="7AA3981C"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tc>
        <w:tc>
          <w:tcPr>
            <w:tcW w:w="4110" w:type="dxa"/>
          </w:tcPr>
          <w:p w14:paraId="2B2FC854" w14:textId="2DD8706E" w:rsidR="7AA3981C" w:rsidRPr="0030740F" w:rsidRDefault="21BD488A"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lastRenderedPageBreak/>
              <w:t>Activer les connaissances (entreprise, école et CI 1)</w:t>
            </w:r>
          </w:p>
          <w:p w14:paraId="3C1D837C" w14:textId="1FFD9B82" w:rsidR="7AA3981C" w:rsidRPr="0030740F" w:rsidRDefault="21BD488A"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Démonstration des dangers et aspects de sécurité </w:t>
            </w:r>
          </w:p>
          <w:p w14:paraId="39E87EB7" w14:textId="23F5C790" w:rsidR="7AA3981C" w:rsidRPr="0030740F" w:rsidRDefault="352BA70A" w:rsidP="5C150F6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Mise en œuvre : Postes </w:t>
            </w:r>
            <w:r w:rsidR="30A3E0EC" w:rsidRPr="0030740F">
              <w:rPr>
                <w:rFonts w:ascii="Verdana" w:hAnsi="Verdana" w:cs="Arial"/>
                <w:sz w:val="22"/>
                <w:szCs w:val="22"/>
              </w:rPr>
              <w:t>(pour chaque machine un)</w:t>
            </w:r>
          </w:p>
          <w:p w14:paraId="2D84C850" w14:textId="4B635C92" w:rsidR="7AA3981C" w:rsidRPr="0030740F" w:rsidRDefault="0030740F" w:rsidP="5C150F6A">
            <w:pPr>
              <w:pStyle w:val="Listenabsatz"/>
              <w:numPr>
                <w:ilvl w:val="0"/>
                <w:numId w:val="4"/>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Gyrobroyeur</w:t>
            </w:r>
            <w:r w:rsidR="21BD488A" w:rsidRPr="0030740F">
              <w:rPr>
                <w:rFonts w:ascii="Verdana" w:hAnsi="Verdana" w:cs="Arial"/>
                <w:sz w:val="22"/>
                <w:szCs w:val="22"/>
                <w:lang w:val="fr-CH"/>
              </w:rPr>
              <w:t>, faucheuse</w:t>
            </w:r>
          </w:p>
          <w:p w14:paraId="3A575B7F" w14:textId="33AAAF40" w:rsidR="7AA3981C" w:rsidRPr="0030740F" w:rsidRDefault="21BD488A" w:rsidP="5C150F6A">
            <w:pPr>
              <w:pStyle w:val="Listenabsatz"/>
              <w:numPr>
                <w:ilvl w:val="0"/>
                <w:numId w:val="4"/>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Epandeur à engrais</w:t>
            </w:r>
          </w:p>
          <w:p w14:paraId="233557DB" w14:textId="27A34489" w:rsidR="7AA3981C" w:rsidRPr="0030740F" w:rsidRDefault="352BA70A" w:rsidP="5C150F6A">
            <w:pPr>
              <w:pStyle w:val="Listenabsatz"/>
              <w:numPr>
                <w:ilvl w:val="0"/>
                <w:numId w:val="4"/>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Système d’irrigation</w:t>
            </w:r>
          </w:p>
          <w:p w14:paraId="7B21124E" w14:textId="5FF7F93C" w:rsidR="7AA3981C" w:rsidRPr="0030740F" w:rsidRDefault="63E15806" w:rsidP="5C150F6A">
            <w:pPr>
              <w:spacing w:before="48"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 xml:space="preserve">Conclusion en plénum : </w:t>
            </w:r>
            <w:r w:rsidRPr="0030740F">
              <w:rPr>
                <w:rFonts w:ascii="Verdana" w:eastAsia="Verdana" w:hAnsi="Verdana" w:cs="Verdana"/>
                <w:color w:val="000000" w:themeColor="text1"/>
                <w:sz w:val="22"/>
                <w:szCs w:val="22"/>
              </w:rPr>
              <w:t xml:space="preserve">Echanges en plenum sur le travail précédemment effectué et points à </w:t>
            </w:r>
            <w:r w:rsidRPr="0030740F">
              <w:rPr>
                <w:rFonts w:ascii="Verdana" w:eastAsia="Verdana" w:hAnsi="Verdana" w:cs="Verdana"/>
                <w:color w:val="000000" w:themeColor="text1"/>
                <w:sz w:val="22"/>
                <w:szCs w:val="22"/>
              </w:rPr>
              <w:lastRenderedPageBreak/>
              <w:t>retenir, répondre aux questions, différences entre les machines (quelle machine est utilisée quand, etc.)</w:t>
            </w:r>
          </w:p>
        </w:tc>
        <w:tc>
          <w:tcPr>
            <w:tcW w:w="2977" w:type="dxa"/>
          </w:tcPr>
          <w:p w14:paraId="3C3A4D28" w14:textId="77777777" w:rsidR="7AA3981C" w:rsidRPr="0030740F" w:rsidRDefault="1C1FA38F"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2"/>
                <w:szCs w:val="22"/>
              </w:rPr>
            </w:pPr>
            <w:r w:rsidRPr="0030740F">
              <w:rPr>
                <w:rFonts w:ascii="Verdana" w:eastAsia="Century Gothic" w:hAnsi="Verdana" w:cs="Arial"/>
                <w:color w:val="000000" w:themeColor="text1"/>
                <w:sz w:val="22"/>
                <w:szCs w:val="22"/>
              </w:rPr>
              <w:lastRenderedPageBreak/>
              <w:t>Brochures SPAA n° 4 / 4b*</w:t>
            </w:r>
          </w:p>
          <w:p w14:paraId="7C5D2587" w14:textId="77777777" w:rsidR="7AA3981C" w:rsidRPr="0030740F" w:rsidRDefault="1C1FA38F"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2"/>
                <w:szCs w:val="22"/>
              </w:rPr>
            </w:pPr>
            <w:r w:rsidRPr="0030740F">
              <w:rPr>
                <w:rFonts w:ascii="Verdana" w:eastAsia="Century Gothic" w:hAnsi="Verdana" w:cs="Arial"/>
                <w:color w:val="000000" w:themeColor="text1"/>
                <w:sz w:val="22"/>
                <w:szCs w:val="22"/>
              </w:rPr>
              <w:t>Fiche technique du SPAA sur l'arrêt de sécurité</w:t>
            </w:r>
          </w:p>
          <w:p w14:paraId="5D795248" w14:textId="5E373664" w:rsidR="7AA3981C" w:rsidRPr="0030740F" w:rsidRDefault="1C1FA38F"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Theme="minorEastAsia" w:hAnsi="Verdana" w:cstheme="minorBidi"/>
                <w:color w:val="000000" w:themeColor="text1"/>
                <w:sz w:val="22"/>
                <w:szCs w:val="22"/>
              </w:rPr>
              <w:t>Fiche technique Agridea</w:t>
            </w:r>
          </w:p>
          <w:p w14:paraId="2128D171" w14:textId="7B91291A" w:rsidR="7AA3981C" w:rsidRPr="0030740F" w:rsidRDefault="1C1FA38F" w:rsidP="5C150F6A">
            <w:pPr>
              <w:numPr>
                <w:ilvl w:val="0"/>
                <w:numId w:val="40"/>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2"/>
                <w:szCs w:val="22"/>
              </w:rPr>
            </w:pPr>
            <w:r w:rsidRPr="0030740F">
              <w:rPr>
                <w:rFonts w:ascii="Verdana" w:eastAsiaTheme="minorEastAsia" w:hAnsi="Verdana" w:cstheme="minorBidi"/>
                <w:color w:val="000000" w:themeColor="text1"/>
                <w:sz w:val="22"/>
                <w:szCs w:val="22"/>
              </w:rPr>
              <w:t>Moyen d’enseignement</w:t>
            </w:r>
          </w:p>
          <w:p w14:paraId="7CD2DE6D" w14:textId="2F0FEEDA" w:rsidR="7AA3981C" w:rsidRPr="0030740F" w:rsidRDefault="7AA3981C"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tc>
        <w:tc>
          <w:tcPr>
            <w:tcW w:w="1276" w:type="dxa"/>
          </w:tcPr>
          <w:p w14:paraId="49E52A27" w14:textId="4501E147" w:rsidR="7AA3981C" w:rsidRPr="0030740F" w:rsidRDefault="4295CFAF"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3x</w:t>
            </w:r>
            <w:r w:rsidR="352BA70A" w:rsidRPr="0030740F">
              <w:rPr>
                <w:rFonts w:ascii="Verdana" w:hAnsi="Verdana" w:cs="Arial"/>
                <w:b/>
                <w:bCs/>
                <w:sz w:val="22"/>
                <w:szCs w:val="22"/>
              </w:rPr>
              <w:t>60</w:t>
            </w:r>
            <w:r w:rsidR="422D28E8" w:rsidRPr="0030740F">
              <w:rPr>
                <w:rFonts w:ascii="Verdana" w:hAnsi="Verdana" w:cs="Arial"/>
                <w:b/>
                <w:bCs/>
                <w:sz w:val="22"/>
                <w:szCs w:val="22"/>
              </w:rPr>
              <w:t>’</w:t>
            </w:r>
            <w:r w:rsidR="352BA70A" w:rsidRPr="0030740F">
              <w:rPr>
                <w:rFonts w:ascii="Verdana" w:hAnsi="Verdana" w:cs="Arial"/>
                <w:b/>
                <w:bCs/>
                <w:sz w:val="22"/>
                <w:szCs w:val="22"/>
              </w:rPr>
              <w:t xml:space="preserve"> </w:t>
            </w:r>
            <w:r w:rsidR="11124652" w:rsidRPr="0030740F">
              <w:rPr>
                <w:rFonts w:ascii="Verdana" w:hAnsi="Verdana" w:cs="Arial"/>
                <w:b/>
                <w:bCs/>
                <w:sz w:val="22"/>
                <w:szCs w:val="22"/>
              </w:rPr>
              <w:t>(P</w:t>
            </w:r>
            <w:r w:rsidR="352BA70A" w:rsidRPr="0030740F">
              <w:rPr>
                <w:rFonts w:ascii="Verdana" w:hAnsi="Verdana" w:cs="Arial"/>
                <w:b/>
                <w:bCs/>
                <w:sz w:val="22"/>
                <w:szCs w:val="22"/>
              </w:rPr>
              <w:t>oste</w:t>
            </w:r>
            <w:r w:rsidR="005D6A4E" w:rsidRPr="0030740F">
              <w:rPr>
                <w:rFonts w:ascii="Verdana" w:hAnsi="Verdana" w:cs="Arial"/>
                <w:b/>
                <w:bCs/>
                <w:sz w:val="22"/>
                <w:szCs w:val="22"/>
              </w:rPr>
              <w:t>s)</w:t>
            </w:r>
          </w:p>
          <w:p w14:paraId="1FD382C9" w14:textId="4483AA87" w:rsidR="7AA3981C" w:rsidRPr="0030740F" w:rsidRDefault="48AF8372"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Plénum :</w:t>
            </w:r>
            <w:r w:rsidR="352BA70A" w:rsidRPr="0030740F">
              <w:rPr>
                <w:rFonts w:ascii="Verdana" w:hAnsi="Verdana" w:cs="Arial"/>
                <w:b/>
                <w:bCs/>
                <w:sz w:val="22"/>
                <w:szCs w:val="22"/>
              </w:rPr>
              <w:t xml:space="preserve"> 30</w:t>
            </w:r>
            <w:r w:rsidR="1EDD1B6A" w:rsidRPr="0030740F">
              <w:rPr>
                <w:rFonts w:ascii="Verdana" w:hAnsi="Verdana" w:cs="Arial"/>
                <w:b/>
                <w:bCs/>
                <w:sz w:val="22"/>
                <w:szCs w:val="22"/>
              </w:rPr>
              <w:t>’</w:t>
            </w:r>
          </w:p>
          <w:p w14:paraId="56315977" w14:textId="0E7169C5" w:rsidR="5D2A63CD" w:rsidRPr="0030740F" w:rsidRDefault="5D2A63CD" w:rsidP="5D2A63CD">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
          <w:p w14:paraId="5EA94218" w14:textId="0F527905" w:rsidR="7AA3981C" w:rsidRPr="0030740F" w:rsidRDefault="352BA70A" w:rsidP="5C150F6A">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15</w:t>
            </w:r>
            <w:r w:rsidR="3352F489" w:rsidRPr="0030740F">
              <w:rPr>
                <w:rFonts w:ascii="Verdana" w:hAnsi="Verdana" w:cs="Arial"/>
                <w:b/>
                <w:bCs/>
                <w:sz w:val="22"/>
                <w:szCs w:val="22"/>
              </w:rPr>
              <w:t>’</w:t>
            </w:r>
            <w:r w:rsidRPr="0030740F">
              <w:rPr>
                <w:rFonts w:ascii="Verdana" w:hAnsi="Verdana" w:cs="Arial"/>
                <w:b/>
                <w:bCs/>
                <w:sz w:val="22"/>
                <w:szCs w:val="22"/>
              </w:rPr>
              <w:t xml:space="preserve"> pause</w:t>
            </w:r>
          </w:p>
          <w:p w14:paraId="6FC552AD" w14:textId="5BF802D5" w:rsidR="7AA3981C" w:rsidRPr="0030740F" w:rsidRDefault="7AA3981C" w:rsidP="000A30B7">
            <w:pPr>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tc>
      </w:tr>
      <w:tr w:rsidR="5C150F6A" w:rsidRPr="0030740F" w14:paraId="1EF9CD89" w14:textId="77777777" w:rsidTr="5D2A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5CF72FA3" w14:textId="7C86227D" w:rsidR="5C150F6A" w:rsidRPr="0030740F" w:rsidRDefault="5C150F6A" w:rsidP="5C150F6A">
            <w:pPr>
              <w:rPr>
                <w:rFonts w:ascii="Verdana" w:hAnsi="Verdana" w:cs="Arial"/>
              </w:rPr>
            </w:pPr>
          </w:p>
        </w:tc>
        <w:tc>
          <w:tcPr>
            <w:tcW w:w="4500" w:type="dxa"/>
          </w:tcPr>
          <w:p w14:paraId="0C739C7E" w14:textId="02984A23" w:rsidR="5C150F6A" w:rsidRPr="0030740F" w:rsidRDefault="5B2C8036" w:rsidP="5C150F6A">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sz w:val="22"/>
                <w:szCs w:val="22"/>
              </w:rPr>
            </w:pPr>
            <w:r w:rsidRPr="0030740F">
              <w:rPr>
                <w:rFonts w:ascii="Verdana" w:eastAsia="Verdana" w:hAnsi="Verdana" w:cs="Verdana"/>
                <w:b/>
                <w:bCs/>
                <w:sz w:val="22"/>
                <w:szCs w:val="22"/>
              </w:rPr>
              <w:t xml:space="preserve">Conclusion de la </w:t>
            </w:r>
            <w:r w:rsidR="386080EB" w:rsidRPr="0030740F">
              <w:rPr>
                <w:rFonts w:ascii="Verdana" w:eastAsia="Verdana" w:hAnsi="Verdana" w:cs="Verdana"/>
                <w:b/>
                <w:bCs/>
                <w:sz w:val="22"/>
                <w:szCs w:val="22"/>
              </w:rPr>
              <w:t xml:space="preserve">matinée 2 </w:t>
            </w:r>
            <w:r w:rsidR="386080EB" w:rsidRPr="0030740F">
              <w:rPr>
                <w:rFonts w:ascii="Verdana" w:eastAsia="Verdana" w:hAnsi="Verdana" w:cs="Verdana"/>
                <w:sz w:val="22"/>
                <w:szCs w:val="22"/>
              </w:rPr>
              <w:t xml:space="preserve">(si une visite est organisée </w:t>
            </w:r>
            <w:r w:rsidR="7700685F" w:rsidRPr="0030740F">
              <w:rPr>
                <w:rFonts w:ascii="Verdana" w:eastAsia="Verdana" w:hAnsi="Verdana" w:cs="Verdana"/>
                <w:sz w:val="22"/>
                <w:szCs w:val="22"/>
              </w:rPr>
              <w:t>l’après-midi, sinon comme conclusion de la journée)</w:t>
            </w:r>
          </w:p>
        </w:tc>
        <w:tc>
          <w:tcPr>
            <w:tcW w:w="4110" w:type="dxa"/>
          </w:tcPr>
          <w:p w14:paraId="5F29885E" w14:textId="72DEA6F4" w:rsidR="5C150F6A" w:rsidRPr="0030740F" w:rsidRDefault="5C150F6A" w:rsidP="5C150F6A">
            <w:pPr>
              <w:cnfStyle w:val="000000100000" w:firstRow="0" w:lastRow="0" w:firstColumn="0" w:lastColumn="0" w:oddVBand="0" w:evenVBand="0" w:oddHBand="1" w:evenHBand="0" w:firstRowFirstColumn="0" w:firstRowLastColumn="0" w:lastRowFirstColumn="0" w:lastRowLastColumn="0"/>
              <w:rPr>
                <w:sz w:val="22"/>
                <w:szCs w:val="22"/>
              </w:rPr>
            </w:pPr>
            <w:r w:rsidRPr="0030740F">
              <w:rPr>
                <w:rFonts w:ascii="Verdana" w:eastAsia="Verdana" w:hAnsi="Verdana" w:cs="Verdana"/>
                <w:b/>
                <w:bCs/>
                <w:color w:val="000000" w:themeColor="text1"/>
                <w:sz w:val="22"/>
                <w:szCs w:val="22"/>
              </w:rPr>
              <w:t>Contrôle de compétences</w:t>
            </w:r>
          </w:p>
          <w:p w14:paraId="323171EA" w14:textId="208346E2" w:rsidR="5C150F6A" w:rsidRPr="0030740F" w:rsidRDefault="5C150F6A" w:rsidP="5C150F6A">
            <w:pPr>
              <w:spacing w:after="200"/>
              <w:cnfStyle w:val="000000100000" w:firstRow="0" w:lastRow="0" w:firstColumn="0" w:lastColumn="0" w:oddVBand="0" w:evenVBand="0" w:oddHBand="1" w:evenHBand="0" w:firstRowFirstColumn="0" w:firstRowLastColumn="0" w:lastRowFirstColumn="0" w:lastRowLastColumn="0"/>
              <w:rPr>
                <w:sz w:val="22"/>
                <w:szCs w:val="22"/>
              </w:rPr>
            </w:pPr>
            <w:r w:rsidRPr="0030740F">
              <w:rPr>
                <w:rFonts w:ascii="Verdana" w:eastAsia="Verdana" w:hAnsi="Verdana" w:cs="Verdana"/>
                <w:b/>
                <w:bCs/>
                <w:color w:val="000000" w:themeColor="text1"/>
                <w:sz w:val="22"/>
                <w:szCs w:val="22"/>
              </w:rPr>
              <w:t>Retour du cours</w:t>
            </w:r>
          </w:p>
        </w:tc>
        <w:tc>
          <w:tcPr>
            <w:tcW w:w="2977" w:type="dxa"/>
          </w:tcPr>
          <w:p w14:paraId="5E050ED3" w14:textId="0E058BFC" w:rsidR="5C150F6A" w:rsidRPr="0030740F" w:rsidRDefault="5C150F6A" w:rsidP="5C150F6A">
            <w:pPr>
              <w:cnfStyle w:val="000000100000" w:firstRow="0" w:lastRow="0" w:firstColumn="0" w:lastColumn="0" w:oddVBand="0" w:evenVBand="0" w:oddHBand="1" w:evenHBand="0" w:firstRowFirstColumn="0" w:firstRowLastColumn="0" w:lastRowFirstColumn="0" w:lastRowLastColumn="0"/>
              <w:rPr>
                <w:sz w:val="22"/>
                <w:szCs w:val="22"/>
              </w:rPr>
            </w:pPr>
            <w:r w:rsidRPr="0030740F">
              <w:rPr>
                <w:rFonts w:ascii="Verdana" w:eastAsia="Verdana" w:hAnsi="Verdana" w:cs="Verdana"/>
                <w:color w:val="000000" w:themeColor="text1"/>
                <w:sz w:val="22"/>
                <w:szCs w:val="22"/>
              </w:rPr>
              <w:t xml:space="preserve"> </w:t>
            </w:r>
          </w:p>
        </w:tc>
        <w:tc>
          <w:tcPr>
            <w:tcW w:w="1276" w:type="dxa"/>
          </w:tcPr>
          <w:p w14:paraId="6E4FC7DD" w14:textId="3CBEBE8F" w:rsidR="4C75497E" w:rsidRPr="0030740F" w:rsidRDefault="2162A2C7" w:rsidP="5C150F6A">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sz w:val="22"/>
                <w:szCs w:val="22"/>
              </w:rPr>
            </w:pPr>
            <w:r w:rsidRPr="0030740F">
              <w:rPr>
                <w:rFonts w:ascii="Verdana" w:eastAsia="Verdana" w:hAnsi="Verdana" w:cs="Verdana"/>
                <w:b/>
                <w:bCs/>
                <w:sz w:val="22"/>
                <w:szCs w:val="22"/>
              </w:rPr>
              <w:t>60</w:t>
            </w:r>
            <w:r w:rsidR="643A576E" w:rsidRPr="0030740F">
              <w:rPr>
                <w:rFonts w:ascii="Verdana" w:eastAsia="Verdana" w:hAnsi="Verdana" w:cs="Verdana"/>
                <w:b/>
                <w:bCs/>
                <w:sz w:val="22"/>
                <w:szCs w:val="22"/>
              </w:rPr>
              <w:t>’</w:t>
            </w:r>
          </w:p>
        </w:tc>
      </w:tr>
      <w:tr w:rsidR="00BE7496" w:rsidRPr="0030740F" w14:paraId="675DCB8A" w14:textId="77777777" w:rsidTr="5D2A6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357CEDB" w14:textId="288CBBCA" w:rsidR="00711B03" w:rsidRPr="0030740F" w:rsidRDefault="00711B03">
            <w:pPr>
              <w:spacing w:before="60" w:after="60"/>
              <w:rPr>
                <w:rFonts w:ascii="Verdana" w:hAnsi="Verdana" w:cs="Arial"/>
                <w:b w:val="0"/>
                <w:bCs w:val="0"/>
              </w:rPr>
            </w:pPr>
          </w:p>
        </w:tc>
        <w:tc>
          <w:tcPr>
            <w:tcW w:w="4500" w:type="dxa"/>
          </w:tcPr>
          <w:p w14:paraId="146FF428" w14:textId="2FDEF120" w:rsidR="00193ED4" w:rsidRPr="0030740F" w:rsidRDefault="21BD488A" w:rsidP="5C150F6A">
            <w:p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Smartfarming</w:t>
            </w:r>
          </w:p>
          <w:p w14:paraId="6FDDDA59" w14:textId="514E3544" w:rsidR="00193ED4" w:rsidRPr="0030740F" w:rsidRDefault="0030740F" w:rsidP="5C150F6A">
            <w:pPr>
              <w:pStyle w:val="Listenabsatz"/>
              <w:numPr>
                <w:ilvl w:val="0"/>
                <w:numId w:val="1"/>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Drones</w:t>
            </w:r>
          </w:p>
          <w:p w14:paraId="091BA138" w14:textId="58EDB4E9" w:rsidR="00193ED4" w:rsidRPr="0030740F" w:rsidRDefault="21BD488A" w:rsidP="5C150F6A">
            <w:pPr>
              <w:pStyle w:val="Listenabsatz"/>
              <w:numPr>
                <w:ilvl w:val="0"/>
                <w:numId w:val="1"/>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Systèmes d’exploitation (applications numériques)</w:t>
            </w:r>
          </w:p>
          <w:p w14:paraId="18667E18" w14:textId="3C30C8F6" w:rsidR="00193ED4" w:rsidRPr="0030740F" w:rsidRDefault="352BA70A" w:rsidP="5C150F6A">
            <w:pPr>
              <w:pStyle w:val="Listenabsatz"/>
              <w:numPr>
                <w:ilvl w:val="0"/>
                <w:numId w:val="1"/>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Robots (</w:t>
            </w:r>
            <w:r w:rsidR="17EE6ECC" w:rsidRPr="0030740F">
              <w:rPr>
                <w:rFonts w:ascii="Verdana" w:hAnsi="Verdana" w:cs="Arial"/>
                <w:sz w:val="22"/>
                <w:szCs w:val="22"/>
                <w:lang w:val="fr-CH"/>
              </w:rPr>
              <w:t xml:space="preserve">par ex.: </w:t>
            </w:r>
            <w:r w:rsidRPr="0030740F">
              <w:rPr>
                <w:rFonts w:ascii="Verdana" w:hAnsi="Verdana" w:cs="Arial"/>
                <w:sz w:val="22"/>
                <w:szCs w:val="22"/>
                <w:lang w:val="fr-CH"/>
              </w:rPr>
              <w:t>taille, arrosage, traitements, etc</w:t>
            </w:r>
            <w:r w:rsidR="367222A2" w:rsidRPr="0030740F">
              <w:rPr>
                <w:rFonts w:ascii="Verdana" w:hAnsi="Verdana" w:cs="Arial"/>
                <w:sz w:val="22"/>
                <w:szCs w:val="22"/>
                <w:lang w:val="fr-CH"/>
              </w:rPr>
              <w:t>.</w:t>
            </w:r>
            <w:r w:rsidRPr="0030740F">
              <w:rPr>
                <w:rFonts w:ascii="Verdana" w:hAnsi="Verdana" w:cs="Arial"/>
                <w:sz w:val="22"/>
                <w:szCs w:val="22"/>
                <w:lang w:val="fr-CH"/>
              </w:rPr>
              <w:t>)</w:t>
            </w:r>
          </w:p>
          <w:p w14:paraId="12F5AEEC" w14:textId="03BC8A10" w:rsidR="00193ED4" w:rsidRPr="0030740F" w:rsidRDefault="352BA70A" w:rsidP="5C150F6A">
            <w:pPr>
              <w:pStyle w:val="Listenabsatz"/>
              <w:numPr>
                <w:ilvl w:val="0"/>
                <w:numId w:val="1"/>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fr-CH"/>
              </w:rPr>
            </w:pPr>
            <w:r w:rsidRPr="0030740F">
              <w:rPr>
                <w:rFonts w:ascii="Verdana" w:hAnsi="Verdana" w:cs="Arial"/>
                <w:sz w:val="22"/>
                <w:szCs w:val="22"/>
                <w:lang w:val="fr-CH"/>
              </w:rPr>
              <w:t>Nouvelles technologies</w:t>
            </w:r>
          </w:p>
          <w:p w14:paraId="26E9BDBD" w14:textId="16F6A136" w:rsidR="5D2A63CD" w:rsidRPr="0030740F" w:rsidRDefault="5D2A63CD" w:rsidP="5D2A63C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2B57F367" w14:textId="35FBC95D" w:rsidR="00193ED4" w:rsidRPr="0030740F" w:rsidRDefault="47ED6432" w:rsidP="5D2A63CD">
            <w:p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Travailler avec des applications (</w:t>
            </w:r>
            <w:r w:rsidR="099FAD46" w:rsidRPr="0030740F">
              <w:rPr>
                <w:rFonts w:ascii="Verdana" w:hAnsi="Verdana" w:cs="Arial"/>
                <w:sz w:val="22"/>
                <w:szCs w:val="22"/>
              </w:rPr>
              <w:t>collecter et introduire les informations</w:t>
            </w:r>
            <w:r w:rsidRPr="0030740F">
              <w:rPr>
                <w:rFonts w:ascii="Verdana" w:hAnsi="Verdana" w:cs="Arial"/>
                <w:sz w:val="22"/>
                <w:szCs w:val="22"/>
              </w:rPr>
              <w:t>, GPS</w:t>
            </w:r>
            <w:r w:rsidR="6B74EE20" w:rsidRPr="0030740F">
              <w:rPr>
                <w:rFonts w:ascii="Verdana" w:hAnsi="Verdana" w:cs="Arial"/>
                <w:sz w:val="22"/>
                <w:szCs w:val="22"/>
              </w:rPr>
              <w:t>)</w:t>
            </w:r>
            <w:r w:rsidRPr="0030740F">
              <w:rPr>
                <w:rFonts w:ascii="Verdana" w:hAnsi="Verdana" w:cs="Arial"/>
                <w:sz w:val="22"/>
                <w:szCs w:val="22"/>
              </w:rPr>
              <w:t xml:space="preserve"> </w:t>
            </w:r>
          </w:p>
        </w:tc>
        <w:tc>
          <w:tcPr>
            <w:tcW w:w="4110" w:type="dxa"/>
          </w:tcPr>
          <w:p w14:paraId="09D2E80A" w14:textId="4F44D938" w:rsidR="00442DBB" w:rsidRPr="0030740F" w:rsidRDefault="47BA31F8" w:rsidP="009A422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30740F">
              <w:rPr>
                <w:rFonts w:ascii="Verdana" w:hAnsi="Verdana" w:cs="Arial"/>
                <w:sz w:val="22"/>
                <w:szCs w:val="22"/>
              </w:rPr>
              <w:t>Démon</w:t>
            </w:r>
            <w:r w:rsidR="15902AA2" w:rsidRPr="0030740F">
              <w:rPr>
                <w:rFonts w:ascii="Verdana" w:hAnsi="Verdana" w:cs="Arial"/>
                <w:sz w:val="22"/>
                <w:szCs w:val="22"/>
              </w:rPr>
              <w:t>stration et discussions d</w:t>
            </w:r>
            <w:r w:rsidRPr="0030740F">
              <w:rPr>
                <w:rFonts w:ascii="Verdana" w:hAnsi="Verdana" w:cs="Arial"/>
                <w:sz w:val="22"/>
                <w:szCs w:val="22"/>
              </w:rPr>
              <w:t xml:space="preserve">es différentes </w:t>
            </w:r>
            <w:r w:rsidR="021129B6" w:rsidRPr="0030740F">
              <w:rPr>
                <w:rFonts w:ascii="Verdana" w:hAnsi="Verdana" w:cs="Arial"/>
                <w:sz w:val="22"/>
                <w:szCs w:val="22"/>
              </w:rPr>
              <w:t>possibilités</w:t>
            </w:r>
            <w:r w:rsidR="31529F85" w:rsidRPr="0030740F">
              <w:rPr>
                <w:rFonts w:ascii="Verdana" w:hAnsi="Verdana" w:cs="Arial"/>
                <w:sz w:val="22"/>
                <w:szCs w:val="22"/>
              </w:rPr>
              <w:t xml:space="preserve"> ou v</w:t>
            </w:r>
            <w:r w:rsidR="021129B6" w:rsidRPr="0030740F">
              <w:rPr>
                <w:rFonts w:ascii="Verdana" w:hAnsi="Verdana" w:cs="Arial"/>
                <w:sz w:val="22"/>
                <w:szCs w:val="22"/>
              </w:rPr>
              <w:t>isite d’un centre de technologies</w:t>
            </w:r>
          </w:p>
        </w:tc>
        <w:tc>
          <w:tcPr>
            <w:tcW w:w="2977" w:type="dxa"/>
          </w:tcPr>
          <w:p w14:paraId="21522B8A" w14:textId="77777777" w:rsidR="00193ED4" w:rsidRPr="0030740F" w:rsidRDefault="00193ED4" w:rsidP="00AF0AE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p>
        </w:tc>
        <w:tc>
          <w:tcPr>
            <w:tcW w:w="1276" w:type="dxa"/>
          </w:tcPr>
          <w:p w14:paraId="68217A4D" w14:textId="03333441" w:rsidR="00193ED4" w:rsidRPr="0030740F" w:rsidRDefault="7225398B" w:rsidP="5C150F6A">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30740F">
              <w:rPr>
                <w:rFonts w:ascii="Verdana" w:hAnsi="Verdana" w:cs="Arial"/>
                <w:b/>
                <w:bCs/>
                <w:sz w:val="22"/>
                <w:szCs w:val="22"/>
              </w:rPr>
              <w:t>180</w:t>
            </w:r>
            <w:r w:rsidR="6D8173CB" w:rsidRPr="0030740F">
              <w:rPr>
                <w:rFonts w:ascii="Verdana" w:hAnsi="Verdana" w:cs="Arial"/>
                <w:b/>
                <w:bCs/>
                <w:sz w:val="22"/>
                <w:szCs w:val="22"/>
              </w:rPr>
              <w:t>’</w:t>
            </w:r>
          </w:p>
        </w:tc>
      </w:tr>
      <w:tr w:rsidR="00BE7496" w:rsidRPr="0030740F" w14:paraId="32CCB290" w14:textId="77777777" w:rsidTr="5D2A6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CEE0E32" w14:textId="0ECC1333" w:rsidR="00193ED4" w:rsidRPr="0030740F" w:rsidRDefault="00193ED4">
            <w:pPr>
              <w:spacing w:before="60" w:after="60"/>
              <w:rPr>
                <w:rFonts w:ascii="Verdana" w:hAnsi="Verdana" w:cs="Arial"/>
                <w:b w:val="0"/>
              </w:rPr>
            </w:pPr>
          </w:p>
        </w:tc>
        <w:tc>
          <w:tcPr>
            <w:tcW w:w="4500" w:type="dxa"/>
          </w:tcPr>
          <w:p w14:paraId="36AB7B83" w14:textId="2FC89E55" w:rsidR="00013829" w:rsidRPr="0030740F" w:rsidRDefault="578809C7" w:rsidP="5C150F6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sz w:val="22"/>
                <w:szCs w:val="22"/>
              </w:rPr>
            </w:pPr>
            <w:r w:rsidRPr="0030740F">
              <w:rPr>
                <w:rFonts w:ascii="Verdana" w:eastAsia="Verdana" w:hAnsi="Verdana" w:cs="Verdana"/>
                <w:b/>
                <w:bCs/>
                <w:sz w:val="22"/>
                <w:szCs w:val="22"/>
              </w:rPr>
              <w:t>Conclusion de la journée 2 (si aucune visite n’est organisée l’après-midi)</w:t>
            </w:r>
          </w:p>
          <w:p w14:paraId="01217E22" w14:textId="0548CE2B" w:rsidR="00013829" w:rsidRPr="0030740F" w:rsidRDefault="00013829" w:rsidP="5C150F6A">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p>
        </w:tc>
        <w:tc>
          <w:tcPr>
            <w:tcW w:w="4110" w:type="dxa"/>
          </w:tcPr>
          <w:p w14:paraId="101302AE" w14:textId="07364771" w:rsidR="00774555" w:rsidRPr="0030740F" w:rsidRDefault="00774555" w:rsidP="5C150F6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rPr>
            </w:pPr>
          </w:p>
        </w:tc>
        <w:tc>
          <w:tcPr>
            <w:tcW w:w="2977" w:type="dxa"/>
          </w:tcPr>
          <w:p w14:paraId="546001A9" w14:textId="12A9628C" w:rsidR="00013829" w:rsidRPr="0030740F" w:rsidRDefault="00013829" w:rsidP="5C150F6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p>
        </w:tc>
        <w:tc>
          <w:tcPr>
            <w:tcW w:w="1276" w:type="dxa"/>
          </w:tcPr>
          <w:p w14:paraId="7CF08935" w14:textId="28EB3C0E" w:rsidR="00193ED4" w:rsidRPr="0030740F"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
        </w:tc>
      </w:tr>
    </w:tbl>
    <w:p w14:paraId="0FEC3664" w14:textId="70C036DB" w:rsidR="00711B03" w:rsidRPr="0030740F" w:rsidRDefault="00E23596" w:rsidP="00E5024D">
      <w:pPr>
        <w:rPr>
          <w:rFonts w:ascii="Verdana" w:eastAsiaTheme="majorEastAsia" w:hAnsi="Verdana" w:cs="Arial"/>
          <w:b/>
          <w:bCs/>
        </w:rPr>
      </w:pPr>
      <w:r w:rsidRPr="0030740F">
        <w:rPr>
          <w:rFonts w:ascii="Verdana" w:hAnsi="Verdana" w:cs="Arial"/>
        </w:rPr>
        <w:br w:type="page"/>
      </w:r>
      <w:r w:rsidR="00D10E92" w:rsidRPr="0030740F">
        <w:rPr>
          <w:rFonts w:ascii="Verdana" w:eastAsiaTheme="majorEastAsia" w:hAnsi="Verdana" w:cs="Arial"/>
          <w:b/>
          <w:bCs/>
        </w:rPr>
        <w:lastRenderedPageBreak/>
        <w:t xml:space="preserve">Annexe Extrait du </w:t>
      </w:r>
      <w:r w:rsidR="0013135C" w:rsidRPr="0030740F">
        <w:rPr>
          <w:rFonts w:ascii="Verdana" w:eastAsiaTheme="majorEastAsia" w:hAnsi="Verdana" w:cs="Arial"/>
          <w:b/>
          <w:bCs/>
        </w:rPr>
        <w:t>plan</w:t>
      </w:r>
      <w:r w:rsidR="00D10E92" w:rsidRPr="0030740F">
        <w:rPr>
          <w:rFonts w:ascii="Verdana" w:eastAsiaTheme="majorEastAsia" w:hAnsi="Verdana" w:cs="Arial"/>
          <w:b/>
          <w:bCs/>
        </w:rPr>
        <w:t xml:space="preserve"> de formation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30740F" w14:paraId="483A5DD9" w14:textId="77777777" w:rsidTr="0013135C">
        <w:trPr>
          <w:trHeight w:val="444"/>
        </w:trPr>
        <w:tc>
          <w:tcPr>
            <w:tcW w:w="14879" w:type="dxa"/>
          </w:tcPr>
          <w:p w14:paraId="73EF5359" w14:textId="0B2C331B" w:rsidR="00711B03" w:rsidRPr="0030740F" w:rsidRDefault="00D10E92">
            <w:pPr>
              <w:spacing w:before="60" w:after="120"/>
              <w:rPr>
                <w:rFonts w:ascii="Verdana" w:hAnsi="Verdana" w:cs="Arial"/>
                <w:b/>
                <w:bCs/>
                <w:sz w:val="20"/>
                <w:szCs w:val="20"/>
                <w:lang w:eastAsia="de-CH"/>
              </w:rPr>
            </w:pPr>
            <w:r w:rsidRPr="0030740F">
              <w:rPr>
                <w:rFonts w:ascii="Verdana" w:hAnsi="Verdana" w:cs="Arial"/>
                <w:b/>
                <w:bCs/>
                <w:sz w:val="20"/>
                <w:szCs w:val="20"/>
                <w:lang w:eastAsia="de-CH"/>
              </w:rPr>
              <w:t xml:space="preserve">HKB </w:t>
            </w:r>
            <w:r w:rsidR="003A55B6" w:rsidRPr="0030740F">
              <w:rPr>
                <w:rFonts w:ascii="Verdana" w:hAnsi="Verdana" w:cs="Arial"/>
                <w:b/>
                <w:bCs/>
                <w:sz w:val="20"/>
                <w:szCs w:val="20"/>
                <w:lang w:eastAsia="de-CH"/>
              </w:rPr>
              <w:t>d</w:t>
            </w:r>
            <w:r w:rsidR="00560ACB" w:rsidRPr="0030740F">
              <w:rPr>
                <w:rFonts w:ascii="Verdana" w:hAnsi="Verdana" w:cs="Arial"/>
                <w:b/>
                <w:bCs/>
                <w:sz w:val="20"/>
                <w:szCs w:val="20"/>
                <w:lang w:eastAsia="de-CH"/>
              </w:rPr>
              <w:t xml:space="preserve"> </w:t>
            </w:r>
            <w:r w:rsidRPr="0030740F">
              <w:rPr>
                <w:rFonts w:ascii="Verdana" w:hAnsi="Verdana" w:cs="Arial"/>
                <w:b/>
                <w:bCs/>
                <w:sz w:val="20"/>
                <w:szCs w:val="20"/>
                <w:lang w:eastAsia="de-CH"/>
              </w:rPr>
              <w:t xml:space="preserve">: </w:t>
            </w:r>
            <w:r w:rsidR="003A55B6" w:rsidRPr="0030740F">
              <w:rPr>
                <w:rFonts w:ascii="Verdana" w:hAnsi="Verdana" w:cs="Arial"/>
                <w:b/>
                <w:bCs/>
                <w:sz w:val="20"/>
                <w:szCs w:val="20"/>
                <w:lang w:eastAsia="de-CH"/>
              </w:rPr>
              <w:t>Plantation et soins apportés aux vignes</w:t>
            </w:r>
          </w:p>
        </w:tc>
      </w:tr>
      <w:tr w:rsidR="0013135C" w:rsidRPr="0030740F" w14:paraId="1223314E" w14:textId="77777777" w:rsidTr="00942CB7">
        <w:trPr>
          <w:trHeight w:val="752"/>
        </w:trPr>
        <w:tc>
          <w:tcPr>
            <w:tcW w:w="14879" w:type="dxa"/>
            <w:hideMark/>
          </w:tcPr>
          <w:p w14:paraId="2950D684" w14:textId="7F1263EA" w:rsidR="0013135C" w:rsidRPr="0030740F" w:rsidRDefault="00D10E92" w:rsidP="0013135C">
            <w:pPr>
              <w:spacing w:before="60" w:after="120"/>
              <w:rPr>
                <w:rFonts w:ascii="Verdana" w:hAnsi="Verdana" w:cs="Arial"/>
                <w:sz w:val="20"/>
                <w:szCs w:val="20"/>
                <w:lang w:eastAsia="de-CH"/>
              </w:rPr>
            </w:pPr>
            <w:r w:rsidRPr="0030740F">
              <w:rPr>
                <w:rFonts w:ascii="Verdana" w:hAnsi="Verdana" w:cs="Arial"/>
                <w:b/>
                <w:bCs/>
                <w:sz w:val="20"/>
                <w:szCs w:val="20"/>
                <w:lang w:eastAsia="de-CH"/>
              </w:rPr>
              <w:t xml:space="preserve">Compétence opérationnelle </w:t>
            </w:r>
            <w:r w:rsidR="003A55B6" w:rsidRPr="0030740F">
              <w:rPr>
                <w:rFonts w:ascii="Verdana" w:hAnsi="Verdana" w:cs="Arial"/>
                <w:b/>
                <w:bCs/>
                <w:sz w:val="20"/>
                <w:szCs w:val="20"/>
                <w:lang w:eastAsia="de-CH"/>
              </w:rPr>
              <w:t>d2</w:t>
            </w:r>
            <w:r w:rsidR="00560ACB" w:rsidRPr="0030740F">
              <w:rPr>
                <w:rFonts w:ascii="Verdana" w:hAnsi="Verdana" w:cs="Arial"/>
                <w:b/>
                <w:bCs/>
                <w:sz w:val="20"/>
                <w:szCs w:val="20"/>
                <w:lang w:eastAsia="de-CH"/>
              </w:rPr>
              <w:t xml:space="preserve"> </w:t>
            </w:r>
            <w:r w:rsidRPr="0030740F">
              <w:rPr>
                <w:rFonts w:ascii="Verdana" w:hAnsi="Verdana" w:cs="Arial"/>
                <w:b/>
                <w:bCs/>
                <w:sz w:val="20"/>
                <w:szCs w:val="20"/>
                <w:lang w:eastAsia="de-CH"/>
              </w:rPr>
              <w:t xml:space="preserve">: </w:t>
            </w:r>
            <w:r w:rsidR="003A55B6" w:rsidRPr="0030740F">
              <w:rPr>
                <w:rFonts w:ascii="Verdana" w:hAnsi="Verdana" w:cs="Arial"/>
                <w:b/>
                <w:bCs/>
                <w:sz w:val="20"/>
                <w:szCs w:val="20"/>
                <w:lang w:eastAsia="de-CH"/>
              </w:rPr>
              <w:t>Entretenir, soigner le sol et l’enherbement</w:t>
            </w:r>
            <w:r w:rsidR="0013135C" w:rsidRPr="0030740F">
              <w:rPr>
                <w:rFonts w:ascii="Verdana" w:hAnsi="Verdana" w:cs="Arial"/>
                <w:sz w:val="20"/>
                <w:szCs w:val="20"/>
                <w:lang w:eastAsia="de-CH"/>
              </w:rPr>
              <w:t xml:space="preserve"> </w:t>
            </w:r>
          </w:p>
          <w:p w14:paraId="50C85643" w14:textId="5A661EAA" w:rsidR="003A55B6" w:rsidRPr="0030740F" w:rsidRDefault="003A55B6" w:rsidP="003A55B6">
            <w:pPr>
              <w:spacing w:before="60" w:after="120"/>
              <w:rPr>
                <w:rFonts w:ascii="Verdana" w:hAnsi="Verdana" w:cs="Arial"/>
                <w:i/>
                <w:iCs/>
                <w:sz w:val="20"/>
                <w:szCs w:val="20"/>
                <w:lang w:eastAsia="de-CH"/>
              </w:rPr>
            </w:pPr>
            <w:r w:rsidRPr="0030740F">
              <w:rPr>
                <w:rFonts w:ascii="Verdana" w:hAnsi="Verdana" w:cs="Arial"/>
                <w:i/>
                <w:iCs/>
                <w:sz w:val="20"/>
                <w:szCs w:val="20"/>
                <w:lang w:eastAsia="de-CH"/>
              </w:rPr>
              <w:t xml:space="preserve">Les viniculteurs orientation vigne entretiennent et soignent le sol ainsi que l’enherbement du vignoble. Afin d’appliquer les mesures adéquates, il est nécessaire de s’intéresser à son terroir. Ils utilisent leur capacité d’observation et échangent avec d’autres viniculteurs issus de la région. </w:t>
            </w:r>
            <w:r w:rsidR="0030740F">
              <w:rPr>
                <w:rFonts w:ascii="Verdana" w:hAnsi="Verdana" w:cs="Arial"/>
                <w:i/>
                <w:iCs/>
                <w:sz w:val="20"/>
                <w:szCs w:val="20"/>
                <w:lang w:eastAsia="de-CH"/>
              </w:rPr>
              <w:t>Ils</w:t>
            </w:r>
            <w:r w:rsidRPr="0030740F">
              <w:rPr>
                <w:rFonts w:ascii="Verdana" w:hAnsi="Verdana" w:cs="Arial"/>
                <w:i/>
                <w:iCs/>
                <w:sz w:val="20"/>
                <w:szCs w:val="20"/>
                <w:lang w:eastAsia="de-CH"/>
              </w:rPr>
              <w:t xml:space="preserve"> sont conscients de l'impact écologique des mesures d'entretien du sol et utilisent si possible des méthodes durables, comme le </w:t>
            </w:r>
            <w:r w:rsidR="0030740F" w:rsidRPr="0030740F">
              <w:rPr>
                <w:rFonts w:ascii="Verdana" w:hAnsi="Verdana" w:cs="Arial"/>
                <w:i/>
                <w:iCs/>
                <w:sz w:val="20"/>
                <w:szCs w:val="20"/>
                <w:lang w:eastAsia="de-CH"/>
              </w:rPr>
              <w:t>désherbage</w:t>
            </w:r>
            <w:r w:rsidRPr="0030740F">
              <w:rPr>
                <w:rFonts w:ascii="Verdana" w:hAnsi="Verdana" w:cs="Arial"/>
                <w:i/>
                <w:iCs/>
                <w:sz w:val="20"/>
                <w:szCs w:val="20"/>
                <w:lang w:eastAsia="de-CH"/>
              </w:rPr>
              <w:t xml:space="preserve"> mécanique.</w:t>
            </w:r>
          </w:p>
          <w:p w14:paraId="30A23164" w14:textId="40FA4EA6" w:rsidR="003A55B6" w:rsidRPr="0030740F" w:rsidRDefault="003A55B6" w:rsidP="003A55B6">
            <w:pPr>
              <w:spacing w:before="60" w:after="120"/>
              <w:rPr>
                <w:rFonts w:ascii="Verdana" w:hAnsi="Verdana" w:cs="Arial"/>
                <w:sz w:val="20"/>
                <w:szCs w:val="20"/>
                <w:lang w:eastAsia="de-CH"/>
              </w:rPr>
            </w:pPr>
            <w:r w:rsidRPr="0030740F">
              <w:rPr>
                <w:rFonts w:ascii="Verdana" w:hAnsi="Verdana" w:cs="Arial"/>
                <w:sz w:val="20"/>
                <w:szCs w:val="20"/>
                <w:lang w:eastAsia="de-CH"/>
              </w:rPr>
              <w:t>Les viniculteurs orientation vigne déterminent les différentes plantes présentes dans le vignoble ainsi que les mesures adéquates pour leur entretien en tenant compte des conditions climatiques et régionales et en évitant un stress de la vigne.</w:t>
            </w:r>
          </w:p>
          <w:p w14:paraId="59F773CE" w14:textId="191C9C17" w:rsidR="003A55B6" w:rsidRPr="0030740F" w:rsidRDefault="003A55B6" w:rsidP="003A55B6">
            <w:pPr>
              <w:spacing w:before="60" w:after="120"/>
              <w:rPr>
                <w:rFonts w:ascii="Verdana" w:hAnsi="Verdana" w:cs="Arial"/>
                <w:color w:val="538135" w:themeColor="accent6" w:themeShade="BF"/>
                <w:sz w:val="20"/>
                <w:szCs w:val="20"/>
                <w:lang w:eastAsia="de-CH"/>
              </w:rPr>
            </w:pPr>
            <w:r w:rsidRPr="0030740F">
              <w:rPr>
                <w:rFonts w:ascii="Verdana" w:hAnsi="Verdana" w:cs="Arial"/>
                <w:sz w:val="20"/>
                <w:szCs w:val="20"/>
                <w:lang w:eastAsia="de-CH"/>
              </w:rPr>
              <w:t xml:space="preserve">Ils définissent également des mesures d’entretien du sol et </w:t>
            </w:r>
            <w:r w:rsidRPr="0030740F">
              <w:rPr>
                <w:rFonts w:ascii="Verdana" w:hAnsi="Verdana" w:cs="Arial"/>
                <w:color w:val="538135" w:themeColor="accent6" w:themeShade="BF"/>
                <w:sz w:val="20"/>
                <w:szCs w:val="20"/>
                <w:lang w:eastAsia="de-CH"/>
              </w:rPr>
              <w:t xml:space="preserve">préparent les machines et outils nécessaires. Ils entretiennent l’interligne et sous le rang p. ex. en semant, hersant, fauchant, avec du mulch ou en régulant </w:t>
            </w:r>
            <w:r w:rsidR="0030740F">
              <w:rPr>
                <w:rFonts w:ascii="Verdana" w:hAnsi="Verdana" w:cs="Arial"/>
                <w:color w:val="538135" w:themeColor="accent6" w:themeShade="BF"/>
                <w:sz w:val="20"/>
                <w:szCs w:val="20"/>
                <w:lang w:eastAsia="de-CH"/>
              </w:rPr>
              <w:t>la présence de</w:t>
            </w:r>
            <w:r w:rsidRPr="0030740F">
              <w:rPr>
                <w:rFonts w:ascii="Verdana" w:hAnsi="Verdana" w:cs="Arial"/>
                <w:color w:val="538135" w:themeColor="accent6" w:themeShade="BF"/>
                <w:sz w:val="20"/>
                <w:szCs w:val="20"/>
                <w:lang w:eastAsia="de-CH"/>
              </w:rPr>
              <w:t xml:space="preserve"> mauvaises herbes.</w:t>
            </w:r>
          </w:p>
          <w:p w14:paraId="1D424379" w14:textId="77777777" w:rsidR="0013135C" w:rsidRPr="0030740F" w:rsidRDefault="0013135C" w:rsidP="0013135C">
            <w:pPr>
              <w:spacing w:before="60" w:after="120"/>
              <w:rPr>
                <w:rFonts w:ascii="Verdana" w:hAnsi="Verdana" w:cs="Arial"/>
                <w:b/>
                <w:bCs/>
                <w:sz w:val="20"/>
                <w:szCs w:val="20"/>
                <w:lang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30740F" w14:paraId="1D836C78" w14:textId="77777777" w:rsidTr="00942CB7">
        <w:trPr>
          <w:trHeight w:val="454"/>
        </w:trPr>
        <w:tc>
          <w:tcPr>
            <w:tcW w:w="704" w:type="dxa"/>
          </w:tcPr>
          <w:p w14:paraId="6B274796" w14:textId="77777777" w:rsidR="0013135C" w:rsidRPr="0030740F" w:rsidRDefault="0013135C" w:rsidP="0013135C">
            <w:pPr>
              <w:rPr>
                <w:rFonts w:ascii="Verdana" w:hAnsi="Verdana" w:cs="Arial"/>
                <w:sz w:val="20"/>
                <w:szCs w:val="20"/>
                <w:lang w:eastAsia="de-CH"/>
              </w:rPr>
            </w:pPr>
          </w:p>
        </w:tc>
        <w:tc>
          <w:tcPr>
            <w:tcW w:w="4725" w:type="dxa"/>
            <w:vAlign w:val="center"/>
          </w:tcPr>
          <w:p w14:paraId="4B7BDFA1" w14:textId="77777777" w:rsidR="00711B03" w:rsidRPr="0030740F" w:rsidRDefault="00D10E92">
            <w:pPr>
              <w:rPr>
                <w:rFonts w:ascii="Verdana" w:hAnsi="Verdana" w:cs="Arial"/>
                <w:sz w:val="20"/>
                <w:szCs w:val="20"/>
                <w:lang w:eastAsia="de-CH"/>
              </w:rPr>
            </w:pPr>
            <w:r w:rsidRPr="0030740F">
              <w:rPr>
                <w:rFonts w:ascii="Verdana" w:hAnsi="Verdana" w:cs="Arial"/>
                <w:b/>
                <w:bCs/>
                <w:sz w:val="20"/>
                <w:szCs w:val="20"/>
                <w:lang w:eastAsia="de-CH"/>
              </w:rPr>
              <w:t>Objectifs de performance de l'entreprise</w:t>
            </w:r>
          </w:p>
        </w:tc>
        <w:tc>
          <w:tcPr>
            <w:tcW w:w="4725" w:type="dxa"/>
            <w:vAlign w:val="center"/>
          </w:tcPr>
          <w:p w14:paraId="6A3EF755" w14:textId="77777777" w:rsidR="00711B03" w:rsidRPr="0030740F" w:rsidRDefault="00D10E92">
            <w:pPr>
              <w:rPr>
                <w:rFonts w:ascii="Verdana" w:hAnsi="Verdana" w:cs="Arial"/>
                <w:sz w:val="20"/>
                <w:szCs w:val="20"/>
                <w:lang w:eastAsia="de-CH"/>
              </w:rPr>
            </w:pPr>
            <w:r w:rsidRPr="0030740F">
              <w:rPr>
                <w:rFonts w:ascii="Verdana" w:hAnsi="Verdana" w:cs="Arial"/>
                <w:b/>
                <w:bCs/>
                <w:sz w:val="20"/>
                <w:szCs w:val="20"/>
                <w:lang w:eastAsia="de-CH"/>
              </w:rPr>
              <w:t>Objectifs évaluateurs de l'école professionnelle</w:t>
            </w:r>
          </w:p>
        </w:tc>
        <w:tc>
          <w:tcPr>
            <w:tcW w:w="4725" w:type="dxa"/>
            <w:vAlign w:val="center"/>
          </w:tcPr>
          <w:p w14:paraId="0CA35B89" w14:textId="77777777" w:rsidR="00711B03" w:rsidRPr="0030740F" w:rsidRDefault="00D10E92">
            <w:pPr>
              <w:rPr>
                <w:rFonts w:ascii="Verdana" w:hAnsi="Verdana" w:cs="Arial"/>
                <w:sz w:val="20"/>
                <w:szCs w:val="20"/>
                <w:lang w:eastAsia="de-CH"/>
              </w:rPr>
            </w:pPr>
            <w:r w:rsidRPr="0030740F">
              <w:rPr>
                <w:rFonts w:ascii="Verdana" w:hAnsi="Verdana" w:cs="Arial"/>
                <w:b/>
                <w:bCs/>
                <w:sz w:val="20"/>
                <w:szCs w:val="20"/>
                <w:lang w:eastAsia="de-CH"/>
              </w:rPr>
              <w:t>Objectifs évaluateurs des cours interentreprises</w:t>
            </w:r>
          </w:p>
        </w:tc>
      </w:tr>
      <w:tr w:rsidR="003A55B6" w:rsidRPr="0030740F" w14:paraId="362020F1" w14:textId="77777777" w:rsidTr="00942CB7">
        <w:tc>
          <w:tcPr>
            <w:tcW w:w="704" w:type="dxa"/>
          </w:tcPr>
          <w:p w14:paraId="55E4F99B" w14:textId="03BD5E4E" w:rsidR="003A55B6" w:rsidRPr="0030740F" w:rsidRDefault="003A55B6" w:rsidP="0013135C">
            <w:pPr>
              <w:rPr>
                <w:rFonts w:ascii="Verdana" w:hAnsi="Verdana" w:cs="Arial"/>
                <w:sz w:val="20"/>
                <w:szCs w:val="20"/>
                <w:lang w:eastAsia="de-CH"/>
              </w:rPr>
            </w:pPr>
            <w:r w:rsidRPr="0030740F">
              <w:rPr>
                <w:rFonts w:ascii="Verdana" w:hAnsi="Verdana" w:cs="Arial"/>
                <w:sz w:val="20"/>
                <w:szCs w:val="20"/>
                <w:lang w:eastAsia="de-CH"/>
              </w:rPr>
              <w:t>d2.3</w:t>
            </w:r>
          </w:p>
        </w:tc>
        <w:tc>
          <w:tcPr>
            <w:tcW w:w="4725" w:type="dxa"/>
          </w:tcPr>
          <w:p w14:paraId="34A58098" w14:textId="676A32B1" w:rsidR="003A55B6" w:rsidRPr="0030740F" w:rsidRDefault="003A55B6" w:rsidP="00560ACB">
            <w:pPr>
              <w:rPr>
                <w:rFonts w:ascii="Verdana" w:hAnsi="Verdana" w:cs="Arial"/>
                <w:sz w:val="20"/>
                <w:szCs w:val="20"/>
                <w:lang w:eastAsia="de-CH"/>
              </w:rPr>
            </w:pPr>
            <w:r w:rsidRPr="0030740F">
              <w:rPr>
                <w:rFonts w:ascii="Verdana" w:hAnsi="Verdana" w:cs="Arial"/>
                <w:sz w:val="20"/>
                <w:szCs w:val="20"/>
                <w:lang w:eastAsia="de-CH"/>
              </w:rPr>
              <w:t>Ils préparent les différentes machines et outils pour l’entretien du sol. (C3)</w:t>
            </w:r>
          </w:p>
        </w:tc>
        <w:tc>
          <w:tcPr>
            <w:tcW w:w="4725" w:type="dxa"/>
            <w:vMerge w:val="restart"/>
          </w:tcPr>
          <w:p w14:paraId="18DA5F7D" w14:textId="77777777" w:rsidR="003A55B6" w:rsidRPr="0030740F" w:rsidRDefault="003A55B6" w:rsidP="00560ACB">
            <w:pPr>
              <w:spacing w:after="120"/>
              <w:ind w:left="1"/>
              <w:rPr>
                <w:rFonts w:ascii="Verdana" w:hAnsi="Verdana" w:cs="Arial"/>
                <w:sz w:val="20"/>
                <w:szCs w:val="20"/>
                <w:lang w:eastAsia="de-CH"/>
              </w:rPr>
            </w:pPr>
            <w:r w:rsidRPr="0030740F">
              <w:rPr>
                <w:rFonts w:ascii="Verdana" w:hAnsi="Verdana" w:cs="Arial"/>
                <w:sz w:val="20"/>
                <w:szCs w:val="20"/>
                <w:lang w:eastAsia="de-CH"/>
              </w:rPr>
              <w:t>Ils expliquent les avantages et inconvénients des machines permettant le travail du sol dans le vignoble. (C2)</w:t>
            </w:r>
          </w:p>
          <w:p w14:paraId="574A58AF" w14:textId="33437D40" w:rsidR="003A55B6" w:rsidRPr="0030740F" w:rsidRDefault="003A55B6" w:rsidP="00560ACB">
            <w:pPr>
              <w:spacing w:after="120"/>
              <w:ind w:left="1"/>
              <w:rPr>
                <w:rFonts w:ascii="Verdana" w:hAnsi="Verdana" w:cs="Arial"/>
                <w:sz w:val="20"/>
                <w:szCs w:val="20"/>
                <w:lang w:eastAsia="de-CH"/>
              </w:rPr>
            </w:pPr>
            <w:r w:rsidRPr="0030740F">
              <w:rPr>
                <w:rFonts w:ascii="Verdana" w:hAnsi="Verdana" w:cs="Arial"/>
                <w:sz w:val="20"/>
                <w:szCs w:val="20"/>
                <w:lang w:eastAsia="de-CH"/>
              </w:rPr>
              <w:t>Ils expliquent les avantages et inconvénients des différentes techniques d’entretien de l’interligne et sous le rang (p. ex. : choix de l’enherbement, technique de fauche). (C2)</w:t>
            </w:r>
          </w:p>
        </w:tc>
        <w:tc>
          <w:tcPr>
            <w:tcW w:w="4725" w:type="dxa"/>
            <w:vMerge w:val="restart"/>
          </w:tcPr>
          <w:p w14:paraId="5D62E60B" w14:textId="158875B5" w:rsidR="003A55B6" w:rsidRPr="0030740F" w:rsidRDefault="003A55B6" w:rsidP="004703AA">
            <w:pPr>
              <w:spacing w:before="60" w:after="120"/>
              <w:rPr>
                <w:rFonts w:ascii="Verdana" w:hAnsi="Verdana" w:cs="Arial"/>
                <w:color w:val="538135" w:themeColor="accent6" w:themeShade="BF"/>
                <w:sz w:val="20"/>
                <w:szCs w:val="20"/>
                <w:lang w:eastAsia="de-CH"/>
              </w:rPr>
            </w:pPr>
            <w:r w:rsidRPr="0030740F">
              <w:rPr>
                <w:rFonts w:ascii="Verdana" w:hAnsi="Verdana" w:cs="Arial"/>
                <w:color w:val="538135" w:themeColor="accent6" w:themeShade="BF"/>
                <w:sz w:val="20"/>
                <w:szCs w:val="20"/>
                <w:lang w:eastAsia="de-CH"/>
              </w:rPr>
              <w:t xml:space="preserve">Ils utilisent des semoirs ainsi que des machines pour l’entretien du sol dans le </w:t>
            </w:r>
            <w:r w:rsidR="0030740F" w:rsidRPr="0030740F">
              <w:rPr>
                <w:rFonts w:ascii="Verdana" w:hAnsi="Verdana" w:cs="Arial"/>
                <w:color w:val="538135" w:themeColor="accent6" w:themeShade="BF"/>
                <w:sz w:val="20"/>
                <w:szCs w:val="20"/>
                <w:lang w:eastAsia="de-CH"/>
              </w:rPr>
              <w:t>vignoble</w:t>
            </w:r>
            <w:r w:rsidRPr="0030740F">
              <w:rPr>
                <w:rFonts w:ascii="Verdana" w:hAnsi="Verdana" w:cs="Arial"/>
                <w:color w:val="538135" w:themeColor="accent6" w:themeShade="BF"/>
                <w:sz w:val="20"/>
                <w:szCs w:val="20"/>
                <w:lang w:eastAsia="de-CH"/>
              </w:rPr>
              <w:t>. (C3)</w:t>
            </w:r>
          </w:p>
        </w:tc>
      </w:tr>
      <w:tr w:rsidR="003A55B6" w:rsidRPr="0030740F" w14:paraId="3B38B3B1" w14:textId="77777777" w:rsidTr="00942CB7">
        <w:tc>
          <w:tcPr>
            <w:tcW w:w="704" w:type="dxa"/>
          </w:tcPr>
          <w:p w14:paraId="6470266D" w14:textId="3D331449" w:rsidR="003A55B6" w:rsidRPr="0030740F" w:rsidRDefault="003A55B6" w:rsidP="0013135C">
            <w:pPr>
              <w:rPr>
                <w:rFonts w:ascii="Verdana" w:hAnsi="Verdana" w:cs="Arial"/>
                <w:sz w:val="20"/>
                <w:szCs w:val="20"/>
                <w:lang w:eastAsia="de-CH"/>
              </w:rPr>
            </w:pPr>
            <w:r w:rsidRPr="0030740F">
              <w:rPr>
                <w:rFonts w:ascii="Verdana" w:hAnsi="Verdana" w:cs="Arial"/>
                <w:sz w:val="20"/>
                <w:szCs w:val="20"/>
                <w:lang w:eastAsia="de-CH"/>
              </w:rPr>
              <w:t>d2.4</w:t>
            </w:r>
          </w:p>
        </w:tc>
        <w:tc>
          <w:tcPr>
            <w:tcW w:w="4725" w:type="dxa"/>
          </w:tcPr>
          <w:p w14:paraId="3D7F0B13" w14:textId="53F8B738" w:rsidR="003A55B6" w:rsidRPr="0030740F" w:rsidRDefault="003A55B6" w:rsidP="00560ACB">
            <w:pPr>
              <w:rPr>
                <w:rFonts w:ascii="Verdana" w:hAnsi="Verdana" w:cs="Arial"/>
                <w:sz w:val="20"/>
                <w:szCs w:val="20"/>
                <w:lang w:eastAsia="de-CH"/>
              </w:rPr>
            </w:pPr>
            <w:r w:rsidRPr="0030740F">
              <w:rPr>
                <w:rFonts w:ascii="Verdana" w:hAnsi="Verdana" w:cs="Arial"/>
                <w:sz w:val="20"/>
                <w:szCs w:val="20"/>
                <w:lang w:eastAsia="de-CH"/>
              </w:rPr>
              <w:t>Ils entretiennent l’interligne et sous le rang avec des mesures adéquates (p. ex. : semis, herse, fauche, mulch, désherbage). (C3)</w:t>
            </w:r>
          </w:p>
        </w:tc>
        <w:tc>
          <w:tcPr>
            <w:tcW w:w="4725" w:type="dxa"/>
            <w:vMerge/>
          </w:tcPr>
          <w:p w14:paraId="4DD8ABD2" w14:textId="77777777" w:rsidR="003A55B6" w:rsidRPr="0030740F" w:rsidRDefault="003A55B6" w:rsidP="00560ACB">
            <w:pPr>
              <w:spacing w:after="120"/>
              <w:ind w:left="1"/>
              <w:rPr>
                <w:rFonts w:ascii="Verdana" w:hAnsi="Verdana" w:cs="Arial"/>
                <w:sz w:val="20"/>
                <w:szCs w:val="20"/>
                <w:lang w:eastAsia="de-CH"/>
              </w:rPr>
            </w:pPr>
          </w:p>
        </w:tc>
        <w:tc>
          <w:tcPr>
            <w:tcW w:w="4725" w:type="dxa"/>
            <w:vMerge/>
          </w:tcPr>
          <w:p w14:paraId="0C4481EA" w14:textId="77777777" w:rsidR="003A55B6" w:rsidRPr="0030740F" w:rsidRDefault="003A55B6" w:rsidP="004703AA">
            <w:pPr>
              <w:spacing w:before="60" w:after="120"/>
              <w:rPr>
                <w:rFonts w:ascii="Verdana" w:hAnsi="Verdana" w:cs="Arial"/>
                <w:color w:val="538135" w:themeColor="accent6" w:themeShade="BF"/>
                <w:sz w:val="20"/>
                <w:szCs w:val="20"/>
                <w:lang w:eastAsia="de-CH"/>
              </w:rPr>
            </w:pP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3A55B6" w:rsidRPr="0030740F" w14:paraId="594364BE" w14:textId="77777777" w:rsidTr="00942CB7">
        <w:trPr>
          <w:trHeight w:val="752"/>
        </w:trPr>
        <w:tc>
          <w:tcPr>
            <w:tcW w:w="14879" w:type="dxa"/>
            <w:hideMark/>
          </w:tcPr>
          <w:p w14:paraId="7CC3B4F3" w14:textId="744422CC" w:rsidR="003A55B6" w:rsidRPr="0030740F" w:rsidRDefault="003A55B6" w:rsidP="00942CB7">
            <w:pPr>
              <w:spacing w:before="60" w:after="120"/>
              <w:rPr>
                <w:rFonts w:ascii="Verdana" w:hAnsi="Verdana" w:cs="Arial"/>
                <w:sz w:val="20"/>
                <w:szCs w:val="20"/>
                <w:lang w:eastAsia="de-CH"/>
              </w:rPr>
            </w:pPr>
            <w:r w:rsidRPr="0030740F">
              <w:rPr>
                <w:rFonts w:ascii="Verdana" w:hAnsi="Verdana" w:cs="Arial"/>
                <w:b/>
                <w:bCs/>
                <w:sz w:val="20"/>
                <w:szCs w:val="20"/>
                <w:lang w:eastAsia="de-CH"/>
              </w:rPr>
              <w:t>Compétence opérationnelle d6 : Fertiliser la vigne</w:t>
            </w:r>
          </w:p>
          <w:p w14:paraId="127E1B21" w14:textId="77777777" w:rsidR="00E5024D" w:rsidRPr="0030740F" w:rsidRDefault="00E5024D" w:rsidP="00E5024D">
            <w:pPr>
              <w:spacing w:before="60" w:after="120"/>
              <w:rPr>
                <w:rFonts w:ascii="Verdana" w:hAnsi="Verdana" w:cs="Arial"/>
                <w:i/>
                <w:iCs/>
                <w:sz w:val="20"/>
                <w:szCs w:val="20"/>
                <w:lang w:eastAsia="de-CH"/>
              </w:rPr>
            </w:pPr>
            <w:r w:rsidRPr="0030740F">
              <w:rPr>
                <w:rFonts w:ascii="Verdana" w:hAnsi="Verdana" w:cs="Arial"/>
                <w:i/>
                <w:iCs/>
                <w:sz w:val="20"/>
                <w:szCs w:val="20"/>
                <w:lang w:eastAsia="de-CH"/>
              </w:rPr>
              <w:t>Les viniculteurs orientation vigne fertilisent les vignes en fonction des besoins. Ils considèrent les cycles des éléments ainsi que les effets des engrais sur l’ensemble de l’écosystème (sol, eaux, air, plantes). Ils contribuent ainsi au maintien et à la promotion d’une fertilité durable du sol.</w:t>
            </w:r>
          </w:p>
          <w:p w14:paraId="50EAC2E3" w14:textId="32630CF6" w:rsidR="003A55B6" w:rsidRPr="0030740F" w:rsidRDefault="00E5024D" w:rsidP="00E5024D">
            <w:pPr>
              <w:spacing w:before="60" w:after="120"/>
              <w:rPr>
                <w:rFonts w:ascii="Verdana" w:hAnsi="Verdana" w:cs="Arial"/>
                <w:b/>
                <w:bCs/>
                <w:sz w:val="20"/>
                <w:szCs w:val="20"/>
                <w:lang w:eastAsia="de-CH"/>
              </w:rPr>
            </w:pPr>
            <w:r w:rsidRPr="0030740F">
              <w:rPr>
                <w:rFonts w:ascii="Verdana" w:hAnsi="Verdana" w:cs="Arial"/>
                <w:sz w:val="20"/>
                <w:szCs w:val="20"/>
                <w:lang w:eastAsia="de-CH"/>
              </w:rPr>
              <w:t xml:space="preserve">Les viniculteurs orientation vigne évaluent l’état nutritionnel du vignoble et calculent les apports nécessaires à l’aide d’analyses de sol. Sur cette base, ils établissent un plan de fumure pour le vignoble. Ils tiennent compte de la forme de l’engrais (minéral ou organique) pour déterminer le moment d’épandage de l’engrais et finalement </w:t>
            </w:r>
            <w:r w:rsidRPr="0030740F">
              <w:rPr>
                <w:rFonts w:ascii="Verdana" w:hAnsi="Verdana" w:cs="Arial"/>
                <w:color w:val="538135" w:themeColor="accent6" w:themeShade="BF"/>
                <w:sz w:val="20"/>
                <w:szCs w:val="20"/>
                <w:lang w:eastAsia="de-CH"/>
              </w:rPr>
              <w:t>l’épandent</w:t>
            </w:r>
            <w:r w:rsidR="0030740F">
              <w:rPr>
                <w:rFonts w:ascii="Verdana" w:hAnsi="Verdana" w:cs="Arial"/>
                <w:color w:val="538135" w:themeColor="accent6" w:themeShade="BF"/>
                <w:sz w:val="20"/>
                <w:szCs w:val="20"/>
                <w:lang w:eastAsia="de-CH"/>
              </w:rPr>
              <w:t xml:space="preserve"> de manière adaptée</w:t>
            </w:r>
            <w:r w:rsidRPr="0030740F">
              <w:rPr>
                <w:rFonts w:ascii="Verdana" w:hAnsi="Verdana" w:cs="Arial"/>
                <w:sz w:val="20"/>
                <w:szCs w:val="20"/>
                <w:lang w:eastAsia="de-CH"/>
              </w:rPr>
              <w:t xml:space="preserve">. </w:t>
            </w: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3A55B6" w:rsidRPr="0030740F" w14:paraId="3AE15FAF" w14:textId="77777777" w:rsidTr="00942CB7">
        <w:trPr>
          <w:trHeight w:val="454"/>
        </w:trPr>
        <w:tc>
          <w:tcPr>
            <w:tcW w:w="704" w:type="dxa"/>
          </w:tcPr>
          <w:p w14:paraId="097CA48B" w14:textId="77777777" w:rsidR="003A55B6" w:rsidRPr="0030740F" w:rsidRDefault="003A55B6" w:rsidP="00942CB7">
            <w:pPr>
              <w:rPr>
                <w:rFonts w:ascii="Verdana" w:hAnsi="Verdana" w:cs="Arial"/>
                <w:sz w:val="20"/>
                <w:szCs w:val="20"/>
                <w:lang w:eastAsia="de-CH"/>
              </w:rPr>
            </w:pPr>
          </w:p>
        </w:tc>
        <w:tc>
          <w:tcPr>
            <w:tcW w:w="4725" w:type="dxa"/>
            <w:vAlign w:val="center"/>
          </w:tcPr>
          <w:p w14:paraId="0DC121F8" w14:textId="5BC1B2C4" w:rsidR="003A55B6" w:rsidRPr="0030740F" w:rsidRDefault="00AF0AE5" w:rsidP="00942CB7">
            <w:pPr>
              <w:rPr>
                <w:rFonts w:ascii="Verdana" w:hAnsi="Verdana" w:cs="Arial"/>
                <w:sz w:val="20"/>
                <w:szCs w:val="20"/>
                <w:lang w:eastAsia="de-CH"/>
              </w:rPr>
            </w:pPr>
            <w:r w:rsidRPr="0030740F">
              <w:rPr>
                <w:rFonts w:ascii="Verdana" w:hAnsi="Verdana" w:cs="Arial"/>
                <w:b/>
                <w:bCs/>
                <w:sz w:val="20"/>
                <w:szCs w:val="20"/>
                <w:lang w:eastAsia="de-CH"/>
              </w:rPr>
              <w:t xml:space="preserve">Objectifs évaluateurs </w:t>
            </w:r>
            <w:r w:rsidR="003A55B6" w:rsidRPr="0030740F">
              <w:rPr>
                <w:rFonts w:ascii="Verdana" w:hAnsi="Verdana" w:cs="Arial"/>
                <w:b/>
                <w:bCs/>
                <w:sz w:val="20"/>
                <w:szCs w:val="20"/>
                <w:lang w:eastAsia="de-CH"/>
              </w:rPr>
              <w:t>de l'entreprise</w:t>
            </w:r>
          </w:p>
        </w:tc>
        <w:tc>
          <w:tcPr>
            <w:tcW w:w="4725" w:type="dxa"/>
            <w:vAlign w:val="center"/>
          </w:tcPr>
          <w:p w14:paraId="4540E6C8" w14:textId="77777777" w:rsidR="003A55B6" w:rsidRPr="0030740F" w:rsidRDefault="003A55B6" w:rsidP="00942CB7">
            <w:pPr>
              <w:rPr>
                <w:rFonts w:ascii="Verdana" w:hAnsi="Verdana" w:cs="Arial"/>
                <w:sz w:val="20"/>
                <w:szCs w:val="20"/>
                <w:lang w:eastAsia="de-CH"/>
              </w:rPr>
            </w:pPr>
            <w:r w:rsidRPr="0030740F">
              <w:rPr>
                <w:rFonts w:ascii="Verdana" w:hAnsi="Verdana" w:cs="Arial"/>
                <w:b/>
                <w:bCs/>
                <w:sz w:val="20"/>
                <w:szCs w:val="20"/>
                <w:lang w:eastAsia="de-CH"/>
              </w:rPr>
              <w:t>Objectifs évaluateurs de l'école professionnelle</w:t>
            </w:r>
          </w:p>
        </w:tc>
        <w:tc>
          <w:tcPr>
            <w:tcW w:w="4725" w:type="dxa"/>
            <w:vAlign w:val="center"/>
          </w:tcPr>
          <w:p w14:paraId="65E26FA1" w14:textId="77777777" w:rsidR="003A55B6" w:rsidRPr="0030740F" w:rsidRDefault="003A55B6" w:rsidP="00942CB7">
            <w:pPr>
              <w:rPr>
                <w:rFonts w:ascii="Verdana" w:hAnsi="Verdana" w:cs="Arial"/>
                <w:sz w:val="20"/>
                <w:szCs w:val="20"/>
                <w:lang w:eastAsia="de-CH"/>
              </w:rPr>
            </w:pPr>
            <w:r w:rsidRPr="0030740F">
              <w:rPr>
                <w:rFonts w:ascii="Verdana" w:hAnsi="Verdana" w:cs="Arial"/>
                <w:b/>
                <w:bCs/>
                <w:sz w:val="20"/>
                <w:szCs w:val="20"/>
                <w:lang w:eastAsia="de-CH"/>
              </w:rPr>
              <w:t>Objectifs évaluateurs des cours interentreprises</w:t>
            </w:r>
          </w:p>
        </w:tc>
      </w:tr>
      <w:tr w:rsidR="003A55B6" w:rsidRPr="0030740F" w14:paraId="68C05BB2" w14:textId="77777777" w:rsidTr="00942CB7">
        <w:tc>
          <w:tcPr>
            <w:tcW w:w="704" w:type="dxa"/>
          </w:tcPr>
          <w:p w14:paraId="7320A180" w14:textId="30B2B93C" w:rsidR="003A55B6" w:rsidRPr="0030740F" w:rsidRDefault="00E5024D" w:rsidP="00942CB7">
            <w:pPr>
              <w:rPr>
                <w:rFonts w:ascii="Verdana" w:hAnsi="Verdana" w:cs="Arial"/>
                <w:sz w:val="20"/>
                <w:szCs w:val="20"/>
                <w:lang w:eastAsia="de-CH"/>
              </w:rPr>
            </w:pPr>
            <w:r w:rsidRPr="0030740F">
              <w:rPr>
                <w:rFonts w:ascii="Verdana" w:hAnsi="Verdana" w:cs="Arial"/>
                <w:sz w:val="20"/>
                <w:szCs w:val="20"/>
                <w:lang w:eastAsia="de-CH"/>
              </w:rPr>
              <w:lastRenderedPageBreak/>
              <w:t>d6.4</w:t>
            </w:r>
          </w:p>
        </w:tc>
        <w:tc>
          <w:tcPr>
            <w:tcW w:w="4725" w:type="dxa"/>
          </w:tcPr>
          <w:p w14:paraId="45E09F0A" w14:textId="12B76D6A" w:rsidR="003A55B6" w:rsidRPr="0030740F" w:rsidRDefault="00E5024D" w:rsidP="00942CB7">
            <w:pPr>
              <w:rPr>
                <w:rFonts w:ascii="Verdana" w:hAnsi="Verdana" w:cs="Arial"/>
                <w:sz w:val="20"/>
                <w:szCs w:val="20"/>
                <w:lang w:eastAsia="de-CH"/>
              </w:rPr>
            </w:pPr>
            <w:r w:rsidRPr="0030740F">
              <w:rPr>
                <w:rFonts w:ascii="Verdana" w:hAnsi="Verdana" w:cs="Arial"/>
                <w:sz w:val="20"/>
                <w:szCs w:val="20"/>
                <w:lang w:eastAsia="de-CH"/>
              </w:rPr>
              <w:t>Ils définissent le moment d’épandage en fonction du type d’engrais et fertilisent les vignes selon le plan de fumure (avec des machines ou manuellement). (C3)</w:t>
            </w:r>
          </w:p>
        </w:tc>
        <w:tc>
          <w:tcPr>
            <w:tcW w:w="4725" w:type="dxa"/>
            <w:vMerge w:val="restart"/>
          </w:tcPr>
          <w:p w14:paraId="64D5196B" w14:textId="1D038F68" w:rsidR="003A55B6" w:rsidRPr="0030740F" w:rsidRDefault="00E5024D" w:rsidP="00942CB7">
            <w:pPr>
              <w:spacing w:after="120"/>
              <w:ind w:left="1"/>
              <w:rPr>
                <w:rFonts w:ascii="Verdana" w:hAnsi="Verdana" w:cs="Arial"/>
                <w:sz w:val="20"/>
                <w:szCs w:val="20"/>
                <w:lang w:eastAsia="de-CH"/>
              </w:rPr>
            </w:pPr>
            <w:r w:rsidRPr="0030740F">
              <w:rPr>
                <w:rFonts w:ascii="Verdana" w:hAnsi="Verdana" w:cs="Arial"/>
                <w:sz w:val="20"/>
                <w:szCs w:val="20"/>
                <w:lang w:eastAsia="de-CH"/>
              </w:rPr>
              <w:t>Ils décrivent les avantages et inconvénients des différents engrais organiques et minéraux. (C2)</w:t>
            </w:r>
          </w:p>
        </w:tc>
        <w:tc>
          <w:tcPr>
            <w:tcW w:w="4725" w:type="dxa"/>
            <w:vMerge w:val="restart"/>
          </w:tcPr>
          <w:p w14:paraId="5E3D17A1" w14:textId="2AF3FC7B" w:rsidR="003A55B6" w:rsidRPr="0030740F" w:rsidRDefault="00E5024D" w:rsidP="00942CB7">
            <w:pPr>
              <w:spacing w:before="60" w:after="120"/>
              <w:rPr>
                <w:rFonts w:ascii="Verdana" w:hAnsi="Verdana" w:cs="Arial"/>
                <w:color w:val="538135" w:themeColor="accent6" w:themeShade="BF"/>
                <w:sz w:val="20"/>
                <w:szCs w:val="20"/>
                <w:lang w:eastAsia="de-CH"/>
              </w:rPr>
            </w:pPr>
            <w:r w:rsidRPr="0030740F">
              <w:rPr>
                <w:rFonts w:ascii="Verdana" w:hAnsi="Verdana" w:cs="Arial"/>
                <w:color w:val="538135" w:themeColor="accent6" w:themeShade="BF"/>
                <w:sz w:val="20"/>
                <w:szCs w:val="20"/>
                <w:lang w:eastAsia="de-CH"/>
              </w:rPr>
              <w:t>Ils utilisent correctement des épandeurs à engrais . (C3)</w:t>
            </w:r>
          </w:p>
        </w:tc>
      </w:tr>
    </w:tbl>
    <w:p w14:paraId="1D868EC9" w14:textId="77777777" w:rsidR="003C2943" w:rsidRPr="0030740F" w:rsidRDefault="003C2943" w:rsidP="003C2943">
      <w:pPr>
        <w:rPr>
          <w:rFonts w:ascii="Verdana" w:hAnsi="Verdana" w:cs="Arial"/>
        </w:rPr>
      </w:pPr>
    </w:p>
    <w:p w14:paraId="0DEA7F53" w14:textId="77777777" w:rsidR="0030740F" w:rsidRPr="00D80186" w:rsidRDefault="0030740F" w:rsidP="0030740F">
      <w:pPr>
        <w:rPr>
          <w:rFonts w:ascii="Verdana" w:hAnsi="Verdana" w:cstheme="minorHAnsi"/>
          <w:b/>
          <w:bCs/>
          <w:sz w:val="20"/>
          <w:szCs w:val="20"/>
        </w:rPr>
      </w:pPr>
      <w:bookmarkStart w:id="4" w:name="_Hlk196307053"/>
      <w:r w:rsidRPr="00D80186">
        <w:rPr>
          <w:rFonts w:ascii="Verdana" w:hAnsi="Verdana" w:cstheme="minorHAnsi"/>
          <w:b/>
          <w:bCs/>
          <w:sz w:val="20"/>
          <w:szCs w:val="20"/>
        </w:rPr>
        <w:t xml:space="preserve">Valable à partir de </w:t>
      </w:r>
      <w:r>
        <w:rPr>
          <w:rFonts w:ascii="Verdana" w:hAnsi="Verdana" w:cstheme="minorHAnsi"/>
          <w:b/>
          <w:bCs/>
          <w:sz w:val="20"/>
          <w:szCs w:val="20"/>
        </w:rPr>
        <w:t>la rentrée</w:t>
      </w:r>
      <w:r w:rsidRPr="00D80186">
        <w:rPr>
          <w:rFonts w:ascii="Verdana" w:hAnsi="Verdana" w:cstheme="minorHAnsi"/>
          <w:b/>
          <w:bCs/>
          <w:sz w:val="20"/>
          <w:szCs w:val="20"/>
        </w:rPr>
        <w:t xml:space="preserve"> 2026/2027</w:t>
      </w:r>
    </w:p>
    <w:p w14:paraId="782343ED" w14:textId="77777777" w:rsidR="0030740F" w:rsidRPr="00D80186" w:rsidRDefault="0030740F" w:rsidP="0030740F">
      <w:pPr>
        <w:rPr>
          <w:rFonts w:ascii="Verdana" w:hAnsi="Verdana" w:cstheme="minorHAnsi"/>
          <w:b/>
          <w:bCs/>
          <w:sz w:val="20"/>
          <w:szCs w:val="20"/>
        </w:rPr>
      </w:pPr>
      <w:r w:rsidRPr="00D80186">
        <w:rPr>
          <w:rFonts w:ascii="Verdana" w:hAnsi="Verdana" w:cstheme="minorHAnsi"/>
          <w:b/>
          <w:bCs/>
          <w:sz w:val="20"/>
          <w:szCs w:val="20"/>
        </w:rPr>
        <w:t>Etat au 30.04.2025</w:t>
      </w:r>
    </w:p>
    <w:bookmarkEnd w:id="4"/>
    <w:p w14:paraId="4E20796E" w14:textId="1EAA5E28" w:rsidR="003C2943" w:rsidRPr="00112D27" w:rsidRDefault="003C2943" w:rsidP="003C2943">
      <w:pPr>
        <w:rPr>
          <w:rFonts w:ascii="Verdana" w:hAnsi="Verdana" w:cs="Arial"/>
          <w:sz w:val="20"/>
          <w:szCs w:val="20"/>
        </w:rPr>
      </w:pPr>
    </w:p>
    <w:sectPr w:rsidR="003C2943" w:rsidRPr="00112D27" w:rsidSect="00112D27">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8134" w14:textId="77777777" w:rsidR="00ED412D" w:rsidRPr="0030740F" w:rsidRDefault="00ED412D" w:rsidP="0013135C">
      <w:r w:rsidRPr="0030740F">
        <w:separator/>
      </w:r>
    </w:p>
  </w:endnote>
  <w:endnote w:type="continuationSeparator" w:id="0">
    <w:p w14:paraId="4A15FE1E" w14:textId="77777777" w:rsidR="00ED412D" w:rsidRPr="0030740F" w:rsidRDefault="00ED412D" w:rsidP="0013135C">
      <w:r w:rsidRPr="0030740F">
        <w:continuationSeparator/>
      </w:r>
    </w:p>
  </w:endnote>
  <w:endnote w:type="continuationNotice" w:id="1">
    <w:p w14:paraId="70054B29" w14:textId="77777777" w:rsidR="00ED412D" w:rsidRPr="0030740F" w:rsidRDefault="00ED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3A40FB3" w14:textId="77777777" w:rsidR="00112D27" w:rsidRPr="008959BE" w:rsidRDefault="00D10E92" w:rsidP="00112D27">
        <w:pPr>
          <w:tabs>
            <w:tab w:val="right" w:pos="4253"/>
            <w:tab w:val="left" w:pos="5670"/>
            <w:tab w:val="left" w:pos="7371"/>
          </w:tabs>
          <w:rPr>
            <w:color w:val="009036"/>
            <w:sz w:val="14"/>
            <w:szCs w:val="14"/>
            <w:lang w:val="de-CH"/>
          </w:rPr>
        </w:pPr>
        <w:r w:rsidRPr="0030740F">
          <w:rPr>
            <w:rFonts w:ascii="Arial" w:hAnsi="Arial" w:cs="Arial"/>
            <w:sz w:val="22"/>
            <w:szCs w:val="22"/>
          </w:rPr>
          <w:fldChar w:fldCharType="begin"/>
        </w:r>
        <w:r w:rsidRPr="008959BE">
          <w:rPr>
            <w:rFonts w:ascii="Arial" w:hAnsi="Arial" w:cs="Arial"/>
            <w:sz w:val="22"/>
            <w:szCs w:val="22"/>
            <w:lang w:val="de-CH"/>
          </w:rPr>
          <w:instrText>PAGE   \* MERGEFORMAT</w:instrText>
        </w:r>
        <w:r w:rsidRPr="0030740F">
          <w:rPr>
            <w:rFonts w:ascii="Arial" w:hAnsi="Arial" w:cs="Arial"/>
            <w:sz w:val="22"/>
            <w:szCs w:val="22"/>
          </w:rPr>
          <w:fldChar w:fldCharType="separate"/>
        </w:r>
        <w:r w:rsidRPr="008959BE">
          <w:rPr>
            <w:rFonts w:ascii="Arial" w:hAnsi="Arial" w:cs="Arial"/>
            <w:sz w:val="22"/>
            <w:szCs w:val="22"/>
            <w:lang w:val="de-CH"/>
          </w:rPr>
          <w:t>2</w:t>
        </w:r>
        <w:r w:rsidRPr="0030740F">
          <w:rPr>
            <w:rFonts w:ascii="Arial" w:hAnsi="Arial" w:cs="Arial"/>
            <w:sz w:val="22"/>
            <w:szCs w:val="22"/>
          </w:rPr>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bookmarkStart w:id="167" w:name="_Hlk195278819"/>
        <w:bookmarkStart w:id="168" w:name="_Hlk195278820"/>
        <w:bookmarkStart w:id="169" w:name="_Hlk195279423"/>
        <w:bookmarkStart w:id="170" w:name="_Hlk195279424"/>
        <w:bookmarkStart w:id="171" w:name="_Hlk195279695"/>
        <w:bookmarkStart w:id="172" w:name="_Hlk195279696"/>
        <w:bookmarkStart w:id="173" w:name="_Hlk195597200"/>
        <w:bookmarkStart w:id="174" w:name="_Hlk195597201"/>
        <w:bookmarkStart w:id="175" w:name="_Hlk195597481"/>
        <w:bookmarkStart w:id="176" w:name="_Hlk195597482"/>
        <w:bookmarkStart w:id="177" w:name="_Hlk195597765"/>
        <w:bookmarkStart w:id="178" w:name="_Hlk195597766"/>
        <w:bookmarkStart w:id="179" w:name="_Hlk195597896"/>
        <w:bookmarkStart w:id="180" w:name="_Hlk195597897"/>
        <w:bookmarkStart w:id="181" w:name="_Hlk195598026"/>
        <w:bookmarkStart w:id="182" w:name="_Hlk195598027"/>
        <w:bookmarkStart w:id="183" w:name="_Hlk195598334"/>
        <w:bookmarkStart w:id="184" w:name="_Hlk195598335"/>
        <w:bookmarkStart w:id="185" w:name="_Hlk195598612"/>
        <w:bookmarkStart w:id="186" w:name="_Hlk195598613"/>
        <w:bookmarkStart w:id="187" w:name="_Hlk195598797"/>
        <w:bookmarkStart w:id="188" w:name="_Hlk195598798"/>
        <w:bookmarkStart w:id="189" w:name="_Hlk195599433"/>
        <w:bookmarkStart w:id="190" w:name="_Hlk195599434"/>
        <w:bookmarkStart w:id="191" w:name="_Hlk195599738"/>
        <w:bookmarkStart w:id="192" w:name="_Hlk195599739"/>
        <w:bookmarkStart w:id="193" w:name="_Hlk195600056"/>
        <w:bookmarkStart w:id="194" w:name="_Hlk195600057"/>
        <w:bookmarkStart w:id="195" w:name="_Hlk195601035"/>
        <w:bookmarkStart w:id="196" w:name="_Hlk195601036"/>
        <w:bookmarkStart w:id="197" w:name="_Hlk195601801"/>
        <w:bookmarkStart w:id="198" w:name="_Hlk195601802"/>
        <w:bookmarkStart w:id="199" w:name="_Hlk195602062"/>
        <w:bookmarkStart w:id="200" w:name="_Hlk195602063"/>
        <w:bookmarkStart w:id="201" w:name="_Hlk195602505"/>
        <w:bookmarkStart w:id="202" w:name="_Hlk195602506"/>
        <w:bookmarkStart w:id="203" w:name="_Hlk195603307"/>
        <w:bookmarkStart w:id="204" w:name="_Hlk195603308"/>
        <w:bookmarkStart w:id="205" w:name="_Hlk195603539"/>
        <w:bookmarkStart w:id="206" w:name="_Hlk195603540"/>
        <w:bookmarkStart w:id="207" w:name="_Hlk195603711"/>
        <w:bookmarkStart w:id="208" w:name="_Hlk195603712"/>
        <w:bookmarkStart w:id="209" w:name="_Hlk195603924"/>
        <w:bookmarkStart w:id="210" w:name="_Hlk195603925"/>
        <w:bookmarkStart w:id="211" w:name="_Hlk195604173"/>
        <w:bookmarkStart w:id="212" w:name="_Hlk195604174"/>
        <w:bookmarkStart w:id="213" w:name="_Hlk196307010"/>
        <w:bookmarkStart w:id="214" w:name="_Hlk196307011"/>
        <w:bookmarkStart w:id="215" w:name="_Hlk196307263"/>
        <w:bookmarkStart w:id="216" w:name="_Hlk196307264"/>
        <w:bookmarkStart w:id="217" w:name="_Hlk196307579"/>
        <w:bookmarkStart w:id="218" w:name="_Hlk196307580"/>
        <w:bookmarkStart w:id="219" w:name="_Hlk196307809"/>
        <w:bookmarkStart w:id="220" w:name="_Hlk196307810"/>
        <w:r w:rsidR="00112D27" w:rsidRPr="0030740F">
          <w:rPr>
            <w:noProof/>
            <w:color w:val="009036"/>
            <w:sz w:val="14"/>
            <w:szCs w:val="14"/>
            <w:lang w:eastAsia="de-CH"/>
          </w:rPr>
          <mc:AlternateContent>
            <mc:Choice Requires="wps">
              <w:drawing>
                <wp:anchor distT="0" distB="0" distL="114300" distR="114300" simplePos="0" relativeHeight="251661312" behindDoc="0" locked="0" layoutInCell="1" allowOverlap="1" wp14:anchorId="0498536F" wp14:editId="62C58C3C">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B88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12D27" w:rsidRPr="0030740F">
          <w:rPr>
            <w:noProof/>
            <w:sz w:val="14"/>
            <w:szCs w:val="14"/>
            <w:lang w:eastAsia="de-CH"/>
          </w:rPr>
          <mc:AlternateContent>
            <mc:Choice Requires="wps">
              <w:drawing>
                <wp:anchor distT="0" distB="0" distL="114300" distR="114300" simplePos="0" relativeHeight="251662336" behindDoc="0" locked="0" layoutInCell="1" allowOverlap="1" wp14:anchorId="4FA1D27F" wp14:editId="0E15349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CC30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12D27" w:rsidRPr="008959BE">
          <w:rPr>
            <w:color w:val="009036"/>
            <w:sz w:val="14"/>
            <w:szCs w:val="14"/>
            <w:lang w:val="de-CH"/>
          </w:rPr>
          <w:tab/>
          <w:t>Organisation der Arbeitswelt (OdA)</w:t>
        </w:r>
        <w:r w:rsidR="00112D27" w:rsidRPr="008959BE">
          <w:rPr>
            <w:color w:val="009036"/>
            <w:sz w:val="14"/>
            <w:szCs w:val="14"/>
            <w:lang w:val="de-CH"/>
          </w:rPr>
          <w:tab/>
          <w:t>AgriAliForm</w:t>
        </w:r>
        <w:r w:rsidR="00112D27" w:rsidRPr="008959BE">
          <w:rPr>
            <w:color w:val="009036"/>
            <w:sz w:val="14"/>
            <w:szCs w:val="14"/>
            <w:lang w:val="de-CH"/>
          </w:rPr>
          <w:tab/>
          <w:t>Tel:  056 462 54 40</w:t>
        </w:r>
      </w:p>
      <w:p w14:paraId="37FB1B4C" w14:textId="77777777" w:rsidR="00112D27" w:rsidRPr="0030740F" w:rsidRDefault="00112D27" w:rsidP="00112D27">
        <w:pPr>
          <w:tabs>
            <w:tab w:val="right" w:pos="4253"/>
            <w:tab w:val="left" w:pos="5670"/>
            <w:tab w:val="left" w:pos="7371"/>
          </w:tabs>
          <w:rPr>
            <w:color w:val="009036"/>
            <w:sz w:val="14"/>
            <w:szCs w:val="14"/>
          </w:rPr>
        </w:pPr>
        <w:r w:rsidRPr="008959BE">
          <w:rPr>
            <w:color w:val="009036"/>
            <w:sz w:val="14"/>
            <w:szCs w:val="14"/>
            <w:lang w:val="de-CH"/>
          </w:rPr>
          <w:tab/>
        </w:r>
        <w:r w:rsidRPr="0030740F">
          <w:rPr>
            <w:color w:val="009036"/>
            <w:sz w:val="14"/>
            <w:szCs w:val="14"/>
          </w:rPr>
          <w:t>Organisation du monde du travail (OrTra)</w:t>
        </w:r>
        <w:r w:rsidRPr="0030740F">
          <w:rPr>
            <w:color w:val="009036"/>
            <w:sz w:val="14"/>
            <w:szCs w:val="14"/>
          </w:rPr>
          <w:tab/>
          <w:t>Bildung/Formation</w:t>
        </w:r>
        <w:r w:rsidRPr="0030740F">
          <w:rPr>
            <w:color w:val="009036"/>
            <w:sz w:val="14"/>
            <w:szCs w:val="14"/>
          </w:rPr>
          <w:tab/>
          <w:t>Mail: info@agri-job.ch</w:t>
        </w:r>
      </w:p>
      <w:p w14:paraId="37530136" w14:textId="77777777" w:rsidR="00112D27" w:rsidRPr="008959BE" w:rsidRDefault="00112D27" w:rsidP="00112D27">
        <w:pPr>
          <w:tabs>
            <w:tab w:val="right" w:pos="4253"/>
            <w:tab w:val="left" w:pos="5670"/>
            <w:tab w:val="left" w:pos="7371"/>
          </w:tabs>
          <w:rPr>
            <w:color w:val="009036"/>
            <w:sz w:val="14"/>
            <w:szCs w:val="14"/>
            <w:lang w:val="it-CH"/>
          </w:rPr>
        </w:pPr>
        <w:r w:rsidRPr="0030740F">
          <w:rPr>
            <w:color w:val="009036"/>
            <w:sz w:val="14"/>
            <w:szCs w:val="14"/>
          </w:rPr>
          <w:tab/>
        </w:r>
        <w:r w:rsidRPr="008959BE">
          <w:rPr>
            <w:color w:val="009036"/>
            <w:sz w:val="14"/>
            <w:szCs w:val="14"/>
            <w:lang w:val="it-CH"/>
          </w:rPr>
          <w:t>Organizzazion del mondo del lavoro (Oml)</w:t>
        </w:r>
        <w:r w:rsidRPr="008959BE">
          <w:rPr>
            <w:color w:val="009036"/>
            <w:sz w:val="14"/>
            <w:szCs w:val="14"/>
            <w:lang w:val="it-CH"/>
          </w:rPr>
          <w:tab/>
          <w:t>Laurstrasse 10</w:t>
        </w:r>
        <w:r w:rsidRPr="008959BE">
          <w:rPr>
            <w:color w:val="009036"/>
            <w:sz w:val="14"/>
            <w:szCs w:val="14"/>
            <w:lang w:val="it-CH"/>
          </w:rPr>
          <w:tab/>
          <w:t>www.agri-job.ch</w:t>
        </w:r>
      </w:p>
      <w:p w14:paraId="6B51D2E2" w14:textId="6D4DF367" w:rsidR="00D91CEA" w:rsidRPr="0030740F" w:rsidRDefault="00112D27" w:rsidP="00112D27">
        <w:pPr>
          <w:tabs>
            <w:tab w:val="right" w:pos="4253"/>
            <w:tab w:val="left" w:pos="5670"/>
            <w:tab w:val="left" w:pos="7371"/>
          </w:tabs>
          <w:rPr>
            <w:color w:val="009036"/>
            <w:sz w:val="14"/>
            <w:szCs w:val="14"/>
          </w:rPr>
        </w:pPr>
        <w:r w:rsidRPr="008959BE">
          <w:rPr>
            <w:color w:val="009036"/>
            <w:sz w:val="14"/>
            <w:szCs w:val="14"/>
            <w:lang w:val="it-CH"/>
          </w:rPr>
          <w:tab/>
        </w:r>
        <w:r w:rsidRPr="008959BE">
          <w:rPr>
            <w:color w:val="009036"/>
            <w:sz w:val="14"/>
            <w:szCs w:val="14"/>
            <w:lang w:val="it-CH"/>
          </w:rPr>
          <w:tab/>
        </w:r>
        <w:r w:rsidRPr="0030740F">
          <w:rPr>
            <w:color w:val="009036"/>
            <w:sz w:val="14"/>
            <w:szCs w:val="14"/>
          </w:rPr>
          <w:t>CH-5201 Brugg</w:t>
        </w:r>
        <w:r w:rsidRPr="0030740F">
          <w:rPr>
            <w:color w:val="009036"/>
            <w:sz w:val="14"/>
            <w:szCs w:val="14"/>
          </w:rPr>
          <w:tab/>
        </w:r>
      </w:p>
      <w:bookmarkEnd w:id="220" w:displacedByCustomXml="next"/>
      <w:bookmarkEnd w:id="219" w:displacedByCustomXml="next"/>
      <w:bookmarkEnd w:id="218" w:displacedByCustomXml="next"/>
      <w:bookmarkEnd w:id="217" w:displacedByCustomXml="next"/>
      <w:bookmarkEnd w:id="216" w:displacedByCustomXml="next"/>
      <w:bookmarkEnd w:id="215" w:displacedByCustomXml="next"/>
      <w:bookmarkEnd w:id="214" w:displacedByCustomXml="next"/>
      <w:bookmarkEnd w:id="213" w:displacedByCustomXml="next"/>
      <w:bookmarkEnd w:id="212" w:displacedByCustomXml="next"/>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42CD" w14:textId="77777777" w:rsidR="00ED412D" w:rsidRPr="0030740F" w:rsidRDefault="00ED412D" w:rsidP="0013135C">
      <w:r w:rsidRPr="0030740F">
        <w:separator/>
      </w:r>
    </w:p>
  </w:footnote>
  <w:footnote w:type="continuationSeparator" w:id="0">
    <w:p w14:paraId="1F6C9A20" w14:textId="77777777" w:rsidR="00ED412D" w:rsidRPr="0030740F" w:rsidRDefault="00ED412D" w:rsidP="0013135C">
      <w:r w:rsidRPr="0030740F">
        <w:continuationSeparator/>
      </w:r>
    </w:p>
  </w:footnote>
  <w:footnote w:type="continuationNotice" w:id="1">
    <w:p w14:paraId="4DAC3108" w14:textId="77777777" w:rsidR="00ED412D" w:rsidRPr="0030740F" w:rsidRDefault="00ED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57FE" w14:textId="4504032D" w:rsidR="00112D27" w:rsidRPr="0030740F" w:rsidRDefault="00112D27">
    <w:pPr>
      <w:pStyle w:val="Kopfzeile"/>
    </w:pPr>
    <w:r w:rsidRPr="0030740F">
      <w:rPr>
        <w:noProof/>
        <w:lang w:eastAsia="de-CH"/>
      </w:rPr>
      <w:drawing>
        <wp:anchor distT="0" distB="0" distL="114300" distR="114300" simplePos="0" relativeHeight="251659264" behindDoc="1" locked="0" layoutInCell="1" allowOverlap="1" wp14:anchorId="45FAB9C0" wp14:editId="171A9C4F">
          <wp:simplePos x="0" y="0"/>
          <wp:positionH relativeFrom="page">
            <wp:posOffset>3581400</wp:posOffset>
          </wp:positionH>
          <wp:positionV relativeFrom="page">
            <wp:posOffset>40005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968483"/>
    <w:multiLevelType w:val="hybridMultilevel"/>
    <w:tmpl w:val="FFFFFFFF"/>
    <w:lvl w:ilvl="0" w:tplc="7864F0B0">
      <w:start w:val="1"/>
      <w:numFmt w:val="bullet"/>
      <w:lvlText w:val="-"/>
      <w:lvlJc w:val="left"/>
      <w:pPr>
        <w:ind w:left="720" w:hanging="360"/>
      </w:pPr>
      <w:rPr>
        <w:rFonts w:ascii="Aptos" w:hAnsi="Aptos" w:hint="default"/>
      </w:rPr>
    </w:lvl>
    <w:lvl w:ilvl="1" w:tplc="10B8DAD2">
      <w:start w:val="1"/>
      <w:numFmt w:val="bullet"/>
      <w:lvlText w:val="o"/>
      <w:lvlJc w:val="left"/>
      <w:pPr>
        <w:ind w:left="1440" w:hanging="360"/>
      </w:pPr>
      <w:rPr>
        <w:rFonts w:ascii="Courier New" w:hAnsi="Courier New" w:hint="default"/>
      </w:rPr>
    </w:lvl>
    <w:lvl w:ilvl="2" w:tplc="5A84FE88">
      <w:start w:val="1"/>
      <w:numFmt w:val="bullet"/>
      <w:lvlText w:val=""/>
      <w:lvlJc w:val="left"/>
      <w:pPr>
        <w:ind w:left="2160" w:hanging="360"/>
      </w:pPr>
      <w:rPr>
        <w:rFonts w:ascii="Wingdings" w:hAnsi="Wingdings" w:hint="default"/>
      </w:rPr>
    </w:lvl>
    <w:lvl w:ilvl="3" w:tplc="4DCABE70">
      <w:start w:val="1"/>
      <w:numFmt w:val="bullet"/>
      <w:lvlText w:val=""/>
      <w:lvlJc w:val="left"/>
      <w:pPr>
        <w:ind w:left="2880" w:hanging="360"/>
      </w:pPr>
      <w:rPr>
        <w:rFonts w:ascii="Symbol" w:hAnsi="Symbol" w:hint="default"/>
      </w:rPr>
    </w:lvl>
    <w:lvl w:ilvl="4" w:tplc="56E27822">
      <w:start w:val="1"/>
      <w:numFmt w:val="bullet"/>
      <w:lvlText w:val="o"/>
      <w:lvlJc w:val="left"/>
      <w:pPr>
        <w:ind w:left="3600" w:hanging="360"/>
      </w:pPr>
      <w:rPr>
        <w:rFonts w:ascii="Courier New" w:hAnsi="Courier New" w:hint="default"/>
      </w:rPr>
    </w:lvl>
    <w:lvl w:ilvl="5" w:tplc="16760F20">
      <w:start w:val="1"/>
      <w:numFmt w:val="bullet"/>
      <w:lvlText w:val=""/>
      <w:lvlJc w:val="left"/>
      <w:pPr>
        <w:ind w:left="4320" w:hanging="360"/>
      </w:pPr>
      <w:rPr>
        <w:rFonts w:ascii="Wingdings" w:hAnsi="Wingdings" w:hint="default"/>
      </w:rPr>
    </w:lvl>
    <w:lvl w:ilvl="6" w:tplc="AE825970">
      <w:start w:val="1"/>
      <w:numFmt w:val="bullet"/>
      <w:lvlText w:val=""/>
      <w:lvlJc w:val="left"/>
      <w:pPr>
        <w:ind w:left="5040" w:hanging="360"/>
      </w:pPr>
      <w:rPr>
        <w:rFonts w:ascii="Symbol" w:hAnsi="Symbol" w:hint="default"/>
      </w:rPr>
    </w:lvl>
    <w:lvl w:ilvl="7" w:tplc="8A38F60A">
      <w:start w:val="1"/>
      <w:numFmt w:val="bullet"/>
      <w:lvlText w:val="o"/>
      <w:lvlJc w:val="left"/>
      <w:pPr>
        <w:ind w:left="5760" w:hanging="360"/>
      </w:pPr>
      <w:rPr>
        <w:rFonts w:ascii="Courier New" w:hAnsi="Courier New" w:hint="default"/>
      </w:rPr>
    </w:lvl>
    <w:lvl w:ilvl="8" w:tplc="6E7A9D64">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AC9549B"/>
    <w:multiLevelType w:val="hybridMultilevel"/>
    <w:tmpl w:val="FFFFFFFF"/>
    <w:lvl w:ilvl="0" w:tplc="7D0827C2">
      <w:start w:val="1"/>
      <w:numFmt w:val="bullet"/>
      <w:lvlText w:val=""/>
      <w:lvlJc w:val="left"/>
      <w:pPr>
        <w:ind w:left="720" w:hanging="360"/>
      </w:pPr>
      <w:rPr>
        <w:rFonts w:ascii="Symbol" w:hAnsi="Symbol" w:hint="default"/>
      </w:rPr>
    </w:lvl>
    <w:lvl w:ilvl="1" w:tplc="B60C7DE6">
      <w:start w:val="1"/>
      <w:numFmt w:val="bullet"/>
      <w:lvlText w:val="o"/>
      <w:lvlJc w:val="left"/>
      <w:pPr>
        <w:ind w:left="1440" w:hanging="360"/>
      </w:pPr>
      <w:rPr>
        <w:rFonts w:ascii="Courier New" w:hAnsi="Courier New" w:hint="default"/>
      </w:rPr>
    </w:lvl>
    <w:lvl w:ilvl="2" w:tplc="3C74C2DE">
      <w:start w:val="1"/>
      <w:numFmt w:val="bullet"/>
      <w:lvlText w:val=""/>
      <w:lvlJc w:val="left"/>
      <w:pPr>
        <w:ind w:left="2160" w:hanging="360"/>
      </w:pPr>
      <w:rPr>
        <w:rFonts w:ascii="Wingdings" w:hAnsi="Wingdings" w:hint="default"/>
      </w:rPr>
    </w:lvl>
    <w:lvl w:ilvl="3" w:tplc="70F01224">
      <w:start w:val="1"/>
      <w:numFmt w:val="bullet"/>
      <w:lvlText w:val=""/>
      <w:lvlJc w:val="left"/>
      <w:pPr>
        <w:ind w:left="2880" w:hanging="360"/>
      </w:pPr>
      <w:rPr>
        <w:rFonts w:ascii="Symbol" w:hAnsi="Symbol" w:hint="default"/>
      </w:rPr>
    </w:lvl>
    <w:lvl w:ilvl="4" w:tplc="388A7178">
      <w:start w:val="1"/>
      <w:numFmt w:val="bullet"/>
      <w:lvlText w:val="o"/>
      <w:lvlJc w:val="left"/>
      <w:pPr>
        <w:ind w:left="3600" w:hanging="360"/>
      </w:pPr>
      <w:rPr>
        <w:rFonts w:ascii="Courier New" w:hAnsi="Courier New" w:hint="default"/>
      </w:rPr>
    </w:lvl>
    <w:lvl w:ilvl="5" w:tplc="AA02893C">
      <w:start w:val="1"/>
      <w:numFmt w:val="bullet"/>
      <w:lvlText w:val=""/>
      <w:lvlJc w:val="left"/>
      <w:pPr>
        <w:ind w:left="4320" w:hanging="360"/>
      </w:pPr>
      <w:rPr>
        <w:rFonts w:ascii="Wingdings" w:hAnsi="Wingdings" w:hint="default"/>
      </w:rPr>
    </w:lvl>
    <w:lvl w:ilvl="6" w:tplc="23467B60">
      <w:start w:val="1"/>
      <w:numFmt w:val="bullet"/>
      <w:lvlText w:val=""/>
      <w:lvlJc w:val="left"/>
      <w:pPr>
        <w:ind w:left="5040" w:hanging="360"/>
      </w:pPr>
      <w:rPr>
        <w:rFonts w:ascii="Symbol" w:hAnsi="Symbol" w:hint="default"/>
      </w:rPr>
    </w:lvl>
    <w:lvl w:ilvl="7" w:tplc="8FBA4C04">
      <w:start w:val="1"/>
      <w:numFmt w:val="bullet"/>
      <w:lvlText w:val="o"/>
      <w:lvlJc w:val="left"/>
      <w:pPr>
        <w:ind w:left="5760" w:hanging="360"/>
      </w:pPr>
      <w:rPr>
        <w:rFonts w:ascii="Courier New" w:hAnsi="Courier New" w:hint="default"/>
      </w:rPr>
    </w:lvl>
    <w:lvl w:ilvl="8" w:tplc="A9744B2A">
      <w:start w:val="1"/>
      <w:numFmt w:val="bullet"/>
      <w:lvlText w:val=""/>
      <w:lvlJc w:val="left"/>
      <w:pPr>
        <w:ind w:left="6480" w:hanging="360"/>
      </w:pPr>
      <w:rPr>
        <w:rFonts w:ascii="Wingdings" w:hAnsi="Wingdings" w:hint="default"/>
      </w:r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6DA55C6"/>
    <w:multiLevelType w:val="hybridMultilevel"/>
    <w:tmpl w:val="FFFFFFFF"/>
    <w:lvl w:ilvl="0" w:tplc="DA3CDB3C">
      <w:start w:val="1"/>
      <w:numFmt w:val="bullet"/>
      <w:lvlText w:val=""/>
      <w:lvlJc w:val="left"/>
      <w:pPr>
        <w:ind w:left="720" w:hanging="360"/>
      </w:pPr>
      <w:rPr>
        <w:rFonts w:ascii="Symbol" w:hAnsi="Symbol" w:hint="default"/>
      </w:rPr>
    </w:lvl>
    <w:lvl w:ilvl="1" w:tplc="4290FC9A">
      <w:start w:val="1"/>
      <w:numFmt w:val="bullet"/>
      <w:lvlText w:val="o"/>
      <w:lvlJc w:val="left"/>
      <w:pPr>
        <w:ind w:left="1440" w:hanging="360"/>
      </w:pPr>
      <w:rPr>
        <w:rFonts w:ascii="Courier New" w:hAnsi="Courier New" w:hint="default"/>
      </w:rPr>
    </w:lvl>
    <w:lvl w:ilvl="2" w:tplc="2B2CC0AA">
      <w:start w:val="1"/>
      <w:numFmt w:val="bullet"/>
      <w:lvlText w:val=""/>
      <w:lvlJc w:val="left"/>
      <w:pPr>
        <w:ind w:left="2160" w:hanging="360"/>
      </w:pPr>
      <w:rPr>
        <w:rFonts w:ascii="Wingdings" w:hAnsi="Wingdings" w:hint="default"/>
      </w:rPr>
    </w:lvl>
    <w:lvl w:ilvl="3" w:tplc="EF681576">
      <w:start w:val="1"/>
      <w:numFmt w:val="bullet"/>
      <w:lvlText w:val=""/>
      <w:lvlJc w:val="left"/>
      <w:pPr>
        <w:ind w:left="2880" w:hanging="360"/>
      </w:pPr>
      <w:rPr>
        <w:rFonts w:ascii="Symbol" w:hAnsi="Symbol" w:hint="default"/>
      </w:rPr>
    </w:lvl>
    <w:lvl w:ilvl="4" w:tplc="AA1688A8">
      <w:start w:val="1"/>
      <w:numFmt w:val="bullet"/>
      <w:lvlText w:val="o"/>
      <w:lvlJc w:val="left"/>
      <w:pPr>
        <w:ind w:left="3600" w:hanging="360"/>
      </w:pPr>
      <w:rPr>
        <w:rFonts w:ascii="Courier New" w:hAnsi="Courier New" w:hint="default"/>
      </w:rPr>
    </w:lvl>
    <w:lvl w:ilvl="5" w:tplc="F4DEA23E">
      <w:start w:val="1"/>
      <w:numFmt w:val="bullet"/>
      <w:lvlText w:val=""/>
      <w:lvlJc w:val="left"/>
      <w:pPr>
        <w:ind w:left="4320" w:hanging="360"/>
      </w:pPr>
      <w:rPr>
        <w:rFonts w:ascii="Wingdings" w:hAnsi="Wingdings" w:hint="default"/>
      </w:rPr>
    </w:lvl>
    <w:lvl w:ilvl="6" w:tplc="9EBC1382">
      <w:start w:val="1"/>
      <w:numFmt w:val="bullet"/>
      <w:lvlText w:val=""/>
      <w:lvlJc w:val="left"/>
      <w:pPr>
        <w:ind w:left="5040" w:hanging="360"/>
      </w:pPr>
      <w:rPr>
        <w:rFonts w:ascii="Symbol" w:hAnsi="Symbol" w:hint="default"/>
      </w:rPr>
    </w:lvl>
    <w:lvl w:ilvl="7" w:tplc="CDB8A708">
      <w:start w:val="1"/>
      <w:numFmt w:val="bullet"/>
      <w:lvlText w:val="o"/>
      <w:lvlJc w:val="left"/>
      <w:pPr>
        <w:ind w:left="5760" w:hanging="360"/>
      </w:pPr>
      <w:rPr>
        <w:rFonts w:ascii="Courier New" w:hAnsi="Courier New" w:hint="default"/>
      </w:rPr>
    </w:lvl>
    <w:lvl w:ilvl="8" w:tplc="919237F8">
      <w:start w:val="1"/>
      <w:numFmt w:val="bullet"/>
      <w:lvlText w:val=""/>
      <w:lvlJc w:val="left"/>
      <w:pPr>
        <w:ind w:left="6480" w:hanging="360"/>
      </w:pPr>
      <w:rPr>
        <w:rFonts w:ascii="Wingdings" w:hAnsi="Wingdings" w:hint="default"/>
      </w:rPr>
    </w:lvl>
  </w:abstractNum>
  <w:abstractNum w:abstractNumId="18"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F0B5514"/>
    <w:multiLevelType w:val="hybridMultilevel"/>
    <w:tmpl w:val="6EAAC9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28121B4"/>
    <w:multiLevelType w:val="hybridMultilevel"/>
    <w:tmpl w:val="FFFFFFFF"/>
    <w:lvl w:ilvl="0" w:tplc="09AEC9BC">
      <w:start w:val="1"/>
      <w:numFmt w:val="bullet"/>
      <w:lvlText w:val=""/>
      <w:lvlJc w:val="left"/>
      <w:pPr>
        <w:ind w:left="720" w:hanging="360"/>
      </w:pPr>
      <w:rPr>
        <w:rFonts w:ascii="Symbol" w:hAnsi="Symbol" w:hint="default"/>
      </w:rPr>
    </w:lvl>
    <w:lvl w:ilvl="1" w:tplc="B866C9DC">
      <w:start w:val="1"/>
      <w:numFmt w:val="bullet"/>
      <w:lvlText w:val="o"/>
      <w:lvlJc w:val="left"/>
      <w:pPr>
        <w:ind w:left="1440" w:hanging="360"/>
      </w:pPr>
      <w:rPr>
        <w:rFonts w:ascii="Courier New" w:hAnsi="Courier New" w:hint="default"/>
      </w:rPr>
    </w:lvl>
    <w:lvl w:ilvl="2" w:tplc="B29A44F4">
      <w:start w:val="1"/>
      <w:numFmt w:val="bullet"/>
      <w:lvlText w:val=""/>
      <w:lvlJc w:val="left"/>
      <w:pPr>
        <w:ind w:left="2160" w:hanging="360"/>
      </w:pPr>
      <w:rPr>
        <w:rFonts w:ascii="Wingdings" w:hAnsi="Wingdings" w:hint="default"/>
      </w:rPr>
    </w:lvl>
    <w:lvl w:ilvl="3" w:tplc="B74A1244">
      <w:start w:val="1"/>
      <w:numFmt w:val="bullet"/>
      <w:lvlText w:val=""/>
      <w:lvlJc w:val="left"/>
      <w:pPr>
        <w:ind w:left="2880" w:hanging="360"/>
      </w:pPr>
      <w:rPr>
        <w:rFonts w:ascii="Symbol" w:hAnsi="Symbol" w:hint="default"/>
      </w:rPr>
    </w:lvl>
    <w:lvl w:ilvl="4" w:tplc="28AA5BBE">
      <w:start w:val="1"/>
      <w:numFmt w:val="bullet"/>
      <w:lvlText w:val="o"/>
      <w:lvlJc w:val="left"/>
      <w:pPr>
        <w:ind w:left="3600" w:hanging="360"/>
      </w:pPr>
      <w:rPr>
        <w:rFonts w:ascii="Courier New" w:hAnsi="Courier New" w:hint="default"/>
      </w:rPr>
    </w:lvl>
    <w:lvl w:ilvl="5" w:tplc="062C0558">
      <w:start w:val="1"/>
      <w:numFmt w:val="bullet"/>
      <w:lvlText w:val=""/>
      <w:lvlJc w:val="left"/>
      <w:pPr>
        <w:ind w:left="4320" w:hanging="360"/>
      </w:pPr>
      <w:rPr>
        <w:rFonts w:ascii="Wingdings" w:hAnsi="Wingdings" w:hint="default"/>
      </w:rPr>
    </w:lvl>
    <w:lvl w:ilvl="6" w:tplc="390CE878">
      <w:start w:val="1"/>
      <w:numFmt w:val="bullet"/>
      <w:lvlText w:val=""/>
      <w:lvlJc w:val="left"/>
      <w:pPr>
        <w:ind w:left="5040" w:hanging="360"/>
      </w:pPr>
      <w:rPr>
        <w:rFonts w:ascii="Symbol" w:hAnsi="Symbol" w:hint="default"/>
      </w:rPr>
    </w:lvl>
    <w:lvl w:ilvl="7" w:tplc="E6E219BE">
      <w:start w:val="1"/>
      <w:numFmt w:val="bullet"/>
      <w:lvlText w:val="o"/>
      <w:lvlJc w:val="left"/>
      <w:pPr>
        <w:ind w:left="5760" w:hanging="360"/>
      </w:pPr>
      <w:rPr>
        <w:rFonts w:ascii="Courier New" w:hAnsi="Courier New" w:hint="default"/>
      </w:rPr>
    </w:lvl>
    <w:lvl w:ilvl="8" w:tplc="ED740F88">
      <w:start w:val="1"/>
      <w:numFmt w:val="bullet"/>
      <w:lvlText w:val=""/>
      <w:lvlJc w:val="left"/>
      <w:pPr>
        <w:ind w:left="6480" w:hanging="360"/>
      </w:pPr>
      <w:rPr>
        <w:rFonts w:ascii="Wingdings" w:hAnsi="Wingdings" w:hint="default"/>
      </w:rPr>
    </w:lvl>
  </w:abstractNum>
  <w:abstractNum w:abstractNumId="23" w15:restartNumberingAfterBreak="0">
    <w:nsid w:val="44D1DBC7"/>
    <w:multiLevelType w:val="hybridMultilevel"/>
    <w:tmpl w:val="FFFFFFFF"/>
    <w:lvl w:ilvl="0" w:tplc="9AAC3AAC">
      <w:start w:val="1"/>
      <w:numFmt w:val="bullet"/>
      <w:lvlText w:val="-"/>
      <w:lvlJc w:val="left"/>
      <w:pPr>
        <w:ind w:left="720" w:hanging="360"/>
      </w:pPr>
      <w:rPr>
        <w:rFonts w:ascii="Aptos" w:hAnsi="Aptos" w:hint="default"/>
      </w:rPr>
    </w:lvl>
    <w:lvl w:ilvl="1" w:tplc="5F8299E6">
      <w:start w:val="1"/>
      <w:numFmt w:val="bullet"/>
      <w:lvlText w:val="o"/>
      <w:lvlJc w:val="left"/>
      <w:pPr>
        <w:ind w:left="1440" w:hanging="360"/>
      </w:pPr>
      <w:rPr>
        <w:rFonts w:ascii="Courier New" w:hAnsi="Courier New" w:hint="default"/>
      </w:rPr>
    </w:lvl>
    <w:lvl w:ilvl="2" w:tplc="968AA06C">
      <w:start w:val="1"/>
      <w:numFmt w:val="bullet"/>
      <w:lvlText w:val=""/>
      <w:lvlJc w:val="left"/>
      <w:pPr>
        <w:ind w:left="2160" w:hanging="360"/>
      </w:pPr>
      <w:rPr>
        <w:rFonts w:ascii="Wingdings" w:hAnsi="Wingdings" w:hint="default"/>
      </w:rPr>
    </w:lvl>
    <w:lvl w:ilvl="3" w:tplc="FE52368C">
      <w:start w:val="1"/>
      <w:numFmt w:val="bullet"/>
      <w:lvlText w:val=""/>
      <w:lvlJc w:val="left"/>
      <w:pPr>
        <w:ind w:left="2880" w:hanging="360"/>
      </w:pPr>
      <w:rPr>
        <w:rFonts w:ascii="Symbol" w:hAnsi="Symbol" w:hint="default"/>
      </w:rPr>
    </w:lvl>
    <w:lvl w:ilvl="4" w:tplc="F0B858EE">
      <w:start w:val="1"/>
      <w:numFmt w:val="bullet"/>
      <w:lvlText w:val="o"/>
      <w:lvlJc w:val="left"/>
      <w:pPr>
        <w:ind w:left="3600" w:hanging="360"/>
      </w:pPr>
      <w:rPr>
        <w:rFonts w:ascii="Courier New" w:hAnsi="Courier New" w:hint="default"/>
      </w:rPr>
    </w:lvl>
    <w:lvl w:ilvl="5" w:tplc="32ECDABA">
      <w:start w:val="1"/>
      <w:numFmt w:val="bullet"/>
      <w:lvlText w:val=""/>
      <w:lvlJc w:val="left"/>
      <w:pPr>
        <w:ind w:left="4320" w:hanging="360"/>
      </w:pPr>
      <w:rPr>
        <w:rFonts w:ascii="Wingdings" w:hAnsi="Wingdings" w:hint="default"/>
      </w:rPr>
    </w:lvl>
    <w:lvl w:ilvl="6" w:tplc="C27EF152">
      <w:start w:val="1"/>
      <w:numFmt w:val="bullet"/>
      <w:lvlText w:val=""/>
      <w:lvlJc w:val="left"/>
      <w:pPr>
        <w:ind w:left="5040" w:hanging="360"/>
      </w:pPr>
      <w:rPr>
        <w:rFonts w:ascii="Symbol" w:hAnsi="Symbol" w:hint="default"/>
      </w:rPr>
    </w:lvl>
    <w:lvl w:ilvl="7" w:tplc="73F85218">
      <w:start w:val="1"/>
      <w:numFmt w:val="bullet"/>
      <w:lvlText w:val="o"/>
      <w:lvlJc w:val="left"/>
      <w:pPr>
        <w:ind w:left="5760" w:hanging="360"/>
      </w:pPr>
      <w:rPr>
        <w:rFonts w:ascii="Courier New" w:hAnsi="Courier New" w:hint="default"/>
      </w:rPr>
    </w:lvl>
    <w:lvl w:ilvl="8" w:tplc="F7FC2A28">
      <w:start w:val="1"/>
      <w:numFmt w:val="bullet"/>
      <w:lvlText w:val=""/>
      <w:lvlJc w:val="left"/>
      <w:pPr>
        <w:ind w:left="6480" w:hanging="360"/>
      </w:pPr>
      <w:rPr>
        <w:rFonts w:ascii="Wingdings" w:hAnsi="Wingdings" w:hint="default"/>
      </w:rPr>
    </w:lvl>
  </w:abstractNum>
  <w:abstractNum w:abstractNumId="24"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2155DA"/>
    <w:multiLevelType w:val="hybridMultilevel"/>
    <w:tmpl w:val="BA66763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6" w15:restartNumberingAfterBreak="0">
    <w:nsid w:val="4C34D854"/>
    <w:multiLevelType w:val="hybridMultilevel"/>
    <w:tmpl w:val="FFFFFFFF"/>
    <w:lvl w:ilvl="0" w:tplc="185854FC">
      <w:start w:val="1"/>
      <w:numFmt w:val="bullet"/>
      <w:lvlText w:val=""/>
      <w:lvlJc w:val="left"/>
      <w:pPr>
        <w:ind w:left="720" w:hanging="360"/>
      </w:pPr>
      <w:rPr>
        <w:rFonts w:ascii="Symbol" w:hAnsi="Symbol" w:hint="default"/>
      </w:rPr>
    </w:lvl>
    <w:lvl w:ilvl="1" w:tplc="E2602246">
      <w:start w:val="1"/>
      <w:numFmt w:val="bullet"/>
      <w:lvlText w:val="o"/>
      <w:lvlJc w:val="left"/>
      <w:pPr>
        <w:ind w:left="1440" w:hanging="360"/>
      </w:pPr>
      <w:rPr>
        <w:rFonts w:ascii="Courier New" w:hAnsi="Courier New" w:hint="default"/>
      </w:rPr>
    </w:lvl>
    <w:lvl w:ilvl="2" w:tplc="62085426">
      <w:start w:val="1"/>
      <w:numFmt w:val="bullet"/>
      <w:lvlText w:val=""/>
      <w:lvlJc w:val="left"/>
      <w:pPr>
        <w:ind w:left="2160" w:hanging="360"/>
      </w:pPr>
      <w:rPr>
        <w:rFonts w:ascii="Wingdings" w:hAnsi="Wingdings" w:hint="default"/>
      </w:rPr>
    </w:lvl>
    <w:lvl w:ilvl="3" w:tplc="8C4A8E66">
      <w:start w:val="1"/>
      <w:numFmt w:val="bullet"/>
      <w:lvlText w:val=""/>
      <w:lvlJc w:val="left"/>
      <w:pPr>
        <w:ind w:left="2880" w:hanging="360"/>
      </w:pPr>
      <w:rPr>
        <w:rFonts w:ascii="Symbol" w:hAnsi="Symbol" w:hint="default"/>
      </w:rPr>
    </w:lvl>
    <w:lvl w:ilvl="4" w:tplc="54E65102">
      <w:start w:val="1"/>
      <w:numFmt w:val="bullet"/>
      <w:lvlText w:val="o"/>
      <w:lvlJc w:val="left"/>
      <w:pPr>
        <w:ind w:left="3600" w:hanging="360"/>
      </w:pPr>
      <w:rPr>
        <w:rFonts w:ascii="Courier New" w:hAnsi="Courier New" w:hint="default"/>
      </w:rPr>
    </w:lvl>
    <w:lvl w:ilvl="5" w:tplc="3D72A070">
      <w:start w:val="1"/>
      <w:numFmt w:val="bullet"/>
      <w:lvlText w:val=""/>
      <w:lvlJc w:val="left"/>
      <w:pPr>
        <w:ind w:left="4320" w:hanging="360"/>
      </w:pPr>
      <w:rPr>
        <w:rFonts w:ascii="Wingdings" w:hAnsi="Wingdings" w:hint="default"/>
      </w:rPr>
    </w:lvl>
    <w:lvl w:ilvl="6" w:tplc="740A2852">
      <w:start w:val="1"/>
      <w:numFmt w:val="bullet"/>
      <w:lvlText w:val=""/>
      <w:lvlJc w:val="left"/>
      <w:pPr>
        <w:ind w:left="5040" w:hanging="360"/>
      </w:pPr>
      <w:rPr>
        <w:rFonts w:ascii="Symbol" w:hAnsi="Symbol" w:hint="default"/>
      </w:rPr>
    </w:lvl>
    <w:lvl w:ilvl="7" w:tplc="440ABDF4">
      <w:start w:val="1"/>
      <w:numFmt w:val="bullet"/>
      <w:lvlText w:val="o"/>
      <w:lvlJc w:val="left"/>
      <w:pPr>
        <w:ind w:left="5760" w:hanging="360"/>
      </w:pPr>
      <w:rPr>
        <w:rFonts w:ascii="Courier New" w:hAnsi="Courier New" w:hint="default"/>
      </w:rPr>
    </w:lvl>
    <w:lvl w:ilvl="8" w:tplc="BEC87FF6">
      <w:start w:val="1"/>
      <w:numFmt w:val="bullet"/>
      <w:lvlText w:val=""/>
      <w:lvlJc w:val="left"/>
      <w:pPr>
        <w:ind w:left="6480" w:hanging="360"/>
      </w:pPr>
      <w:rPr>
        <w:rFonts w:ascii="Wingdings" w:hAnsi="Wingdings" w:hint="default"/>
      </w:rPr>
    </w:lvl>
  </w:abstractNum>
  <w:abstractNum w:abstractNumId="27" w15:restartNumberingAfterBreak="0">
    <w:nsid w:val="50CA1D91"/>
    <w:multiLevelType w:val="hybridMultilevel"/>
    <w:tmpl w:val="FDF2CB60"/>
    <w:lvl w:ilvl="0" w:tplc="FFFFFFFF">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EDF59E9"/>
    <w:multiLevelType w:val="hybridMultilevel"/>
    <w:tmpl w:val="5302D842"/>
    <w:lvl w:ilvl="0" w:tplc="F5CC1830">
      <w:start w:val="1"/>
      <w:numFmt w:val="bullet"/>
      <w:lvlText w:val=""/>
      <w:lvlJc w:val="left"/>
      <w:pPr>
        <w:ind w:left="720" w:hanging="360"/>
      </w:pPr>
      <w:rPr>
        <w:rFonts w:ascii="Symbol" w:hAnsi="Symbol" w:hint="default"/>
      </w:rPr>
    </w:lvl>
    <w:lvl w:ilvl="1" w:tplc="27C04112">
      <w:start w:val="1"/>
      <w:numFmt w:val="bullet"/>
      <w:lvlText w:val="o"/>
      <w:lvlJc w:val="left"/>
      <w:pPr>
        <w:ind w:left="1440" w:hanging="360"/>
      </w:pPr>
      <w:rPr>
        <w:rFonts w:ascii="Courier New" w:hAnsi="Courier New" w:hint="default"/>
      </w:rPr>
    </w:lvl>
    <w:lvl w:ilvl="2" w:tplc="AC2484FE">
      <w:start w:val="1"/>
      <w:numFmt w:val="bullet"/>
      <w:lvlText w:val=""/>
      <w:lvlJc w:val="left"/>
      <w:pPr>
        <w:ind w:left="2160" w:hanging="360"/>
      </w:pPr>
      <w:rPr>
        <w:rFonts w:ascii="Wingdings" w:hAnsi="Wingdings" w:hint="default"/>
      </w:rPr>
    </w:lvl>
    <w:lvl w:ilvl="3" w:tplc="6F208B44">
      <w:start w:val="1"/>
      <w:numFmt w:val="bullet"/>
      <w:lvlText w:val=""/>
      <w:lvlJc w:val="left"/>
      <w:pPr>
        <w:ind w:left="2880" w:hanging="360"/>
      </w:pPr>
      <w:rPr>
        <w:rFonts w:ascii="Symbol" w:hAnsi="Symbol" w:hint="default"/>
      </w:rPr>
    </w:lvl>
    <w:lvl w:ilvl="4" w:tplc="563C9AF8">
      <w:start w:val="1"/>
      <w:numFmt w:val="bullet"/>
      <w:lvlText w:val="o"/>
      <w:lvlJc w:val="left"/>
      <w:pPr>
        <w:ind w:left="3600" w:hanging="360"/>
      </w:pPr>
      <w:rPr>
        <w:rFonts w:ascii="Courier New" w:hAnsi="Courier New" w:hint="default"/>
      </w:rPr>
    </w:lvl>
    <w:lvl w:ilvl="5" w:tplc="83502FDA">
      <w:start w:val="1"/>
      <w:numFmt w:val="bullet"/>
      <w:lvlText w:val=""/>
      <w:lvlJc w:val="left"/>
      <w:pPr>
        <w:ind w:left="4320" w:hanging="360"/>
      </w:pPr>
      <w:rPr>
        <w:rFonts w:ascii="Wingdings" w:hAnsi="Wingdings" w:hint="default"/>
      </w:rPr>
    </w:lvl>
    <w:lvl w:ilvl="6" w:tplc="1A1AA70A">
      <w:start w:val="1"/>
      <w:numFmt w:val="bullet"/>
      <w:lvlText w:val=""/>
      <w:lvlJc w:val="left"/>
      <w:pPr>
        <w:ind w:left="5040" w:hanging="360"/>
      </w:pPr>
      <w:rPr>
        <w:rFonts w:ascii="Symbol" w:hAnsi="Symbol" w:hint="default"/>
      </w:rPr>
    </w:lvl>
    <w:lvl w:ilvl="7" w:tplc="BCA23BDA">
      <w:start w:val="1"/>
      <w:numFmt w:val="bullet"/>
      <w:lvlText w:val="o"/>
      <w:lvlJc w:val="left"/>
      <w:pPr>
        <w:ind w:left="5760" w:hanging="360"/>
      </w:pPr>
      <w:rPr>
        <w:rFonts w:ascii="Courier New" w:hAnsi="Courier New" w:hint="default"/>
      </w:rPr>
    </w:lvl>
    <w:lvl w:ilvl="8" w:tplc="A8264056">
      <w:start w:val="1"/>
      <w:numFmt w:val="bullet"/>
      <w:lvlText w:val=""/>
      <w:lvlJc w:val="left"/>
      <w:pPr>
        <w:ind w:left="6480" w:hanging="360"/>
      </w:pPr>
      <w:rPr>
        <w:rFonts w:ascii="Wingdings" w:hAnsi="Wingdings" w:hint="default"/>
      </w:rPr>
    </w:lvl>
  </w:abstractNum>
  <w:abstractNum w:abstractNumId="42"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3"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BC44ED9"/>
    <w:multiLevelType w:val="hybridMultilevel"/>
    <w:tmpl w:val="85C41582"/>
    <w:lvl w:ilvl="0" w:tplc="FFFFFFFF">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74162">
    <w:abstractNumId w:val="17"/>
  </w:num>
  <w:num w:numId="2" w16cid:durableId="1482891722">
    <w:abstractNumId w:val="11"/>
  </w:num>
  <w:num w:numId="3" w16cid:durableId="845242394">
    <w:abstractNumId w:val="2"/>
  </w:num>
  <w:num w:numId="4" w16cid:durableId="131096867">
    <w:abstractNumId w:val="23"/>
  </w:num>
  <w:num w:numId="5" w16cid:durableId="1896744337">
    <w:abstractNumId w:val="26"/>
  </w:num>
  <w:num w:numId="6" w16cid:durableId="121461835">
    <w:abstractNumId w:val="22"/>
  </w:num>
  <w:num w:numId="7" w16cid:durableId="191648301">
    <w:abstractNumId w:val="41"/>
  </w:num>
  <w:num w:numId="8" w16cid:durableId="2118216274">
    <w:abstractNumId w:val="15"/>
  </w:num>
  <w:num w:numId="9" w16cid:durableId="999043831">
    <w:abstractNumId w:val="19"/>
  </w:num>
  <w:num w:numId="10" w16cid:durableId="605892331">
    <w:abstractNumId w:val="46"/>
  </w:num>
  <w:num w:numId="11" w16cid:durableId="971012267">
    <w:abstractNumId w:val="12"/>
  </w:num>
  <w:num w:numId="12" w16cid:durableId="2018772863">
    <w:abstractNumId w:val="50"/>
  </w:num>
  <w:num w:numId="13" w16cid:durableId="327565854">
    <w:abstractNumId w:val="8"/>
  </w:num>
  <w:num w:numId="14" w16cid:durableId="1314944898">
    <w:abstractNumId w:val="1"/>
  </w:num>
  <w:num w:numId="15" w16cid:durableId="1153331168">
    <w:abstractNumId w:val="32"/>
  </w:num>
  <w:num w:numId="16" w16cid:durableId="137769063">
    <w:abstractNumId w:val="31"/>
  </w:num>
  <w:num w:numId="17" w16cid:durableId="2143034642">
    <w:abstractNumId w:val="28"/>
  </w:num>
  <w:num w:numId="18" w16cid:durableId="545600532">
    <w:abstractNumId w:val="10"/>
  </w:num>
  <w:num w:numId="19" w16cid:durableId="536550426">
    <w:abstractNumId w:val="42"/>
  </w:num>
  <w:num w:numId="20" w16cid:durableId="363754517">
    <w:abstractNumId w:val="43"/>
  </w:num>
  <w:num w:numId="21" w16cid:durableId="1673609332">
    <w:abstractNumId w:val="7"/>
  </w:num>
  <w:num w:numId="22" w16cid:durableId="709455939">
    <w:abstractNumId w:val="36"/>
  </w:num>
  <w:num w:numId="23" w16cid:durableId="2028603057">
    <w:abstractNumId w:val="39"/>
  </w:num>
  <w:num w:numId="24" w16cid:durableId="1353266194">
    <w:abstractNumId w:val="14"/>
  </w:num>
  <w:num w:numId="25" w16cid:durableId="836000407">
    <w:abstractNumId w:val="3"/>
  </w:num>
  <w:num w:numId="26" w16cid:durableId="1784881427">
    <w:abstractNumId w:val="45"/>
  </w:num>
  <w:num w:numId="27" w16cid:durableId="666246764">
    <w:abstractNumId w:val="20"/>
  </w:num>
  <w:num w:numId="28" w16cid:durableId="642613174">
    <w:abstractNumId w:val="24"/>
  </w:num>
  <w:num w:numId="29" w16cid:durableId="1718044471">
    <w:abstractNumId w:val="13"/>
  </w:num>
  <w:num w:numId="30" w16cid:durableId="946818028">
    <w:abstractNumId w:val="34"/>
  </w:num>
  <w:num w:numId="31" w16cid:durableId="917522409">
    <w:abstractNumId w:val="40"/>
  </w:num>
  <w:num w:numId="32" w16cid:durableId="277612503">
    <w:abstractNumId w:val="48"/>
  </w:num>
  <w:num w:numId="33" w16cid:durableId="206837164">
    <w:abstractNumId w:val="29"/>
  </w:num>
  <w:num w:numId="34" w16cid:durableId="1780370152">
    <w:abstractNumId w:val="44"/>
  </w:num>
  <w:num w:numId="35" w16cid:durableId="1245602864">
    <w:abstractNumId w:val="30"/>
  </w:num>
  <w:num w:numId="36" w16cid:durableId="1258291253">
    <w:abstractNumId w:val="47"/>
  </w:num>
  <w:num w:numId="37" w16cid:durableId="1100685910">
    <w:abstractNumId w:val="5"/>
  </w:num>
  <w:num w:numId="38" w16cid:durableId="446776447">
    <w:abstractNumId w:val="6"/>
  </w:num>
  <w:num w:numId="39" w16cid:durableId="2015450251">
    <w:abstractNumId w:val="37"/>
  </w:num>
  <w:num w:numId="40" w16cid:durableId="68426803">
    <w:abstractNumId w:val="18"/>
  </w:num>
  <w:num w:numId="41" w16cid:durableId="1589192117">
    <w:abstractNumId w:val="9"/>
  </w:num>
  <w:num w:numId="42" w16cid:durableId="1544827782">
    <w:abstractNumId w:val="27"/>
  </w:num>
  <w:num w:numId="43" w16cid:durableId="1910381420">
    <w:abstractNumId w:val="16"/>
  </w:num>
  <w:num w:numId="44" w16cid:durableId="973170477">
    <w:abstractNumId w:val="49"/>
  </w:num>
  <w:num w:numId="45" w16cid:durableId="1659381518">
    <w:abstractNumId w:val="4"/>
  </w:num>
  <w:num w:numId="46" w16cid:durableId="1126923726">
    <w:abstractNumId w:val="35"/>
  </w:num>
  <w:num w:numId="47" w16cid:durableId="227351933">
    <w:abstractNumId w:val="38"/>
  </w:num>
  <w:num w:numId="48" w16cid:durableId="905147241">
    <w:abstractNumId w:val="33"/>
  </w:num>
  <w:num w:numId="49" w16cid:durableId="1506938696">
    <w:abstractNumId w:val="0"/>
  </w:num>
  <w:num w:numId="50" w16cid:durableId="1732146571">
    <w:abstractNumId w:val="21"/>
  </w:num>
  <w:num w:numId="51" w16cid:durableId="10482152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2914"/>
    <w:rsid w:val="00070DFA"/>
    <w:rsid w:val="000740D4"/>
    <w:rsid w:val="00086274"/>
    <w:rsid w:val="000905DC"/>
    <w:rsid w:val="00091832"/>
    <w:rsid w:val="000A1A11"/>
    <w:rsid w:val="000A30B7"/>
    <w:rsid w:val="000A4149"/>
    <w:rsid w:val="000A4706"/>
    <w:rsid w:val="000B63CF"/>
    <w:rsid w:val="000B6FA0"/>
    <w:rsid w:val="000C16B3"/>
    <w:rsid w:val="000C197D"/>
    <w:rsid w:val="000C2A40"/>
    <w:rsid w:val="000C3C5B"/>
    <w:rsid w:val="000D02CD"/>
    <w:rsid w:val="000E1580"/>
    <w:rsid w:val="000E1EB6"/>
    <w:rsid w:val="000E207D"/>
    <w:rsid w:val="000E5FEE"/>
    <w:rsid w:val="000F5D54"/>
    <w:rsid w:val="0010751A"/>
    <w:rsid w:val="00111544"/>
    <w:rsid w:val="00112D27"/>
    <w:rsid w:val="001203FD"/>
    <w:rsid w:val="00123D21"/>
    <w:rsid w:val="0013135C"/>
    <w:rsid w:val="00133DFF"/>
    <w:rsid w:val="0013540B"/>
    <w:rsid w:val="00143E66"/>
    <w:rsid w:val="00144747"/>
    <w:rsid w:val="00154CF2"/>
    <w:rsid w:val="0016159A"/>
    <w:rsid w:val="00173B5F"/>
    <w:rsid w:val="00191BA5"/>
    <w:rsid w:val="00193ED4"/>
    <w:rsid w:val="001964C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05A3"/>
    <w:rsid w:val="001F56D7"/>
    <w:rsid w:val="0020177E"/>
    <w:rsid w:val="00212DA6"/>
    <w:rsid w:val="002278AB"/>
    <w:rsid w:val="00252771"/>
    <w:rsid w:val="00254AEB"/>
    <w:rsid w:val="00265293"/>
    <w:rsid w:val="0026727A"/>
    <w:rsid w:val="00274E39"/>
    <w:rsid w:val="002756EB"/>
    <w:rsid w:val="00283E95"/>
    <w:rsid w:val="002A432A"/>
    <w:rsid w:val="002A48B9"/>
    <w:rsid w:val="002B1391"/>
    <w:rsid w:val="002C117E"/>
    <w:rsid w:val="002C6FA0"/>
    <w:rsid w:val="002D41C3"/>
    <w:rsid w:val="002E184C"/>
    <w:rsid w:val="002E1D04"/>
    <w:rsid w:val="002F4148"/>
    <w:rsid w:val="002F87C5"/>
    <w:rsid w:val="0030678E"/>
    <w:rsid w:val="0030740F"/>
    <w:rsid w:val="00310134"/>
    <w:rsid w:val="0031268F"/>
    <w:rsid w:val="00315A88"/>
    <w:rsid w:val="00336C9B"/>
    <w:rsid w:val="00345611"/>
    <w:rsid w:val="0035181B"/>
    <w:rsid w:val="003600C3"/>
    <w:rsid w:val="003627D1"/>
    <w:rsid w:val="0038338A"/>
    <w:rsid w:val="0038540E"/>
    <w:rsid w:val="003940D6"/>
    <w:rsid w:val="003A55B6"/>
    <w:rsid w:val="003B0013"/>
    <w:rsid w:val="003B1389"/>
    <w:rsid w:val="003B1D83"/>
    <w:rsid w:val="003B5BA4"/>
    <w:rsid w:val="003C051B"/>
    <w:rsid w:val="003C1DEF"/>
    <w:rsid w:val="003C2943"/>
    <w:rsid w:val="003C6FD2"/>
    <w:rsid w:val="003D09BB"/>
    <w:rsid w:val="003D1C51"/>
    <w:rsid w:val="003D2D3D"/>
    <w:rsid w:val="003E244F"/>
    <w:rsid w:val="003F1182"/>
    <w:rsid w:val="00403E9E"/>
    <w:rsid w:val="0042136C"/>
    <w:rsid w:val="00430624"/>
    <w:rsid w:val="00436BC9"/>
    <w:rsid w:val="00437162"/>
    <w:rsid w:val="004400D8"/>
    <w:rsid w:val="00442DBB"/>
    <w:rsid w:val="004551E8"/>
    <w:rsid w:val="00457FE0"/>
    <w:rsid w:val="00461318"/>
    <w:rsid w:val="004617B0"/>
    <w:rsid w:val="00462267"/>
    <w:rsid w:val="0046EEE1"/>
    <w:rsid w:val="004703AA"/>
    <w:rsid w:val="00476DD5"/>
    <w:rsid w:val="00483B5D"/>
    <w:rsid w:val="0048663F"/>
    <w:rsid w:val="004916E8"/>
    <w:rsid w:val="00492F80"/>
    <w:rsid w:val="004932CD"/>
    <w:rsid w:val="00496FED"/>
    <w:rsid w:val="004A1967"/>
    <w:rsid w:val="004A7E3E"/>
    <w:rsid w:val="004B4BAD"/>
    <w:rsid w:val="004C0143"/>
    <w:rsid w:val="004C3B73"/>
    <w:rsid w:val="004E489E"/>
    <w:rsid w:val="004F461F"/>
    <w:rsid w:val="00501926"/>
    <w:rsid w:val="00504B19"/>
    <w:rsid w:val="00512FFE"/>
    <w:rsid w:val="00521CF8"/>
    <w:rsid w:val="005339CA"/>
    <w:rsid w:val="00547A5B"/>
    <w:rsid w:val="005504EB"/>
    <w:rsid w:val="00560ACB"/>
    <w:rsid w:val="005641E2"/>
    <w:rsid w:val="005665DD"/>
    <w:rsid w:val="005671BE"/>
    <w:rsid w:val="00575703"/>
    <w:rsid w:val="00575A54"/>
    <w:rsid w:val="00587C9E"/>
    <w:rsid w:val="00590930"/>
    <w:rsid w:val="005929A7"/>
    <w:rsid w:val="00592FFD"/>
    <w:rsid w:val="005A2CE3"/>
    <w:rsid w:val="005A4CDA"/>
    <w:rsid w:val="005A4E23"/>
    <w:rsid w:val="005A7F74"/>
    <w:rsid w:val="005B06E8"/>
    <w:rsid w:val="005B6E48"/>
    <w:rsid w:val="005C03E3"/>
    <w:rsid w:val="005D0BC8"/>
    <w:rsid w:val="005D6A4E"/>
    <w:rsid w:val="005E2052"/>
    <w:rsid w:val="005F270D"/>
    <w:rsid w:val="005F7DFC"/>
    <w:rsid w:val="00600643"/>
    <w:rsid w:val="00624087"/>
    <w:rsid w:val="006254DA"/>
    <w:rsid w:val="0062693F"/>
    <w:rsid w:val="00634FD2"/>
    <w:rsid w:val="00637DFA"/>
    <w:rsid w:val="006502EC"/>
    <w:rsid w:val="00662ADD"/>
    <w:rsid w:val="006655EF"/>
    <w:rsid w:val="00666512"/>
    <w:rsid w:val="00666E29"/>
    <w:rsid w:val="00686544"/>
    <w:rsid w:val="00694B88"/>
    <w:rsid w:val="006A2912"/>
    <w:rsid w:val="006A3518"/>
    <w:rsid w:val="006B0EA8"/>
    <w:rsid w:val="006B2973"/>
    <w:rsid w:val="006C1343"/>
    <w:rsid w:val="006C15C6"/>
    <w:rsid w:val="006D1154"/>
    <w:rsid w:val="006E0E1B"/>
    <w:rsid w:val="006E1336"/>
    <w:rsid w:val="006E29C9"/>
    <w:rsid w:val="006F26B7"/>
    <w:rsid w:val="006F7CF9"/>
    <w:rsid w:val="00705E8C"/>
    <w:rsid w:val="00706207"/>
    <w:rsid w:val="00706C96"/>
    <w:rsid w:val="00707110"/>
    <w:rsid w:val="00711B03"/>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77B70"/>
    <w:rsid w:val="007A286D"/>
    <w:rsid w:val="007A2E36"/>
    <w:rsid w:val="007B1B16"/>
    <w:rsid w:val="007B37E1"/>
    <w:rsid w:val="007C00DC"/>
    <w:rsid w:val="007C51A9"/>
    <w:rsid w:val="007D414E"/>
    <w:rsid w:val="007D5519"/>
    <w:rsid w:val="007E04E5"/>
    <w:rsid w:val="007E1A4A"/>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59BE"/>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4367"/>
    <w:rsid w:val="00916F31"/>
    <w:rsid w:val="00927A62"/>
    <w:rsid w:val="0093466E"/>
    <w:rsid w:val="009366D9"/>
    <w:rsid w:val="009415DC"/>
    <w:rsid w:val="00942CB7"/>
    <w:rsid w:val="00942E6D"/>
    <w:rsid w:val="00945F5F"/>
    <w:rsid w:val="00957632"/>
    <w:rsid w:val="00962C3F"/>
    <w:rsid w:val="009715A5"/>
    <w:rsid w:val="009748E0"/>
    <w:rsid w:val="00975669"/>
    <w:rsid w:val="00983A6F"/>
    <w:rsid w:val="0099235D"/>
    <w:rsid w:val="0099551E"/>
    <w:rsid w:val="009A1E4D"/>
    <w:rsid w:val="009A4221"/>
    <w:rsid w:val="009B2D00"/>
    <w:rsid w:val="009B4D04"/>
    <w:rsid w:val="009B5B79"/>
    <w:rsid w:val="009B5C88"/>
    <w:rsid w:val="009C5E97"/>
    <w:rsid w:val="009D06A8"/>
    <w:rsid w:val="009D0A2F"/>
    <w:rsid w:val="009D28B6"/>
    <w:rsid w:val="00A0024B"/>
    <w:rsid w:val="00A02219"/>
    <w:rsid w:val="00A11554"/>
    <w:rsid w:val="00A175A1"/>
    <w:rsid w:val="00A26E1A"/>
    <w:rsid w:val="00A2772B"/>
    <w:rsid w:val="00A35E15"/>
    <w:rsid w:val="00A423AA"/>
    <w:rsid w:val="00A44464"/>
    <w:rsid w:val="00A4495D"/>
    <w:rsid w:val="00A45D9D"/>
    <w:rsid w:val="00A468F1"/>
    <w:rsid w:val="00A50A5A"/>
    <w:rsid w:val="00A54FB6"/>
    <w:rsid w:val="00A609C6"/>
    <w:rsid w:val="00A7340D"/>
    <w:rsid w:val="00A736CD"/>
    <w:rsid w:val="00A80002"/>
    <w:rsid w:val="00A85F1A"/>
    <w:rsid w:val="00AA1330"/>
    <w:rsid w:val="00AA45A0"/>
    <w:rsid w:val="00AB1613"/>
    <w:rsid w:val="00AB4124"/>
    <w:rsid w:val="00AC0AA5"/>
    <w:rsid w:val="00AC2B1F"/>
    <w:rsid w:val="00AD2DA3"/>
    <w:rsid w:val="00AD4BF8"/>
    <w:rsid w:val="00AD9813"/>
    <w:rsid w:val="00AF0AE5"/>
    <w:rsid w:val="00AF425A"/>
    <w:rsid w:val="00AF728B"/>
    <w:rsid w:val="00B040C5"/>
    <w:rsid w:val="00B04CC1"/>
    <w:rsid w:val="00B35F97"/>
    <w:rsid w:val="00B53B9E"/>
    <w:rsid w:val="00B60E90"/>
    <w:rsid w:val="00B6376F"/>
    <w:rsid w:val="00B63DC6"/>
    <w:rsid w:val="00B659EA"/>
    <w:rsid w:val="00B6690F"/>
    <w:rsid w:val="00B81309"/>
    <w:rsid w:val="00B83AAF"/>
    <w:rsid w:val="00B86D94"/>
    <w:rsid w:val="00B91AAB"/>
    <w:rsid w:val="00BA2B1D"/>
    <w:rsid w:val="00BA7A5E"/>
    <w:rsid w:val="00BB1027"/>
    <w:rsid w:val="00BB3412"/>
    <w:rsid w:val="00BC21C4"/>
    <w:rsid w:val="00BC2787"/>
    <w:rsid w:val="00BC3F26"/>
    <w:rsid w:val="00BC5EA2"/>
    <w:rsid w:val="00BD2CB1"/>
    <w:rsid w:val="00BE7496"/>
    <w:rsid w:val="00BE7572"/>
    <w:rsid w:val="00BE769E"/>
    <w:rsid w:val="00BF6D59"/>
    <w:rsid w:val="00C0104B"/>
    <w:rsid w:val="00C02033"/>
    <w:rsid w:val="00C101F5"/>
    <w:rsid w:val="00C4377D"/>
    <w:rsid w:val="00C458EB"/>
    <w:rsid w:val="00C520EB"/>
    <w:rsid w:val="00C57D39"/>
    <w:rsid w:val="00C603B0"/>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10E92"/>
    <w:rsid w:val="00D22325"/>
    <w:rsid w:val="00D24336"/>
    <w:rsid w:val="00D2797C"/>
    <w:rsid w:val="00D30254"/>
    <w:rsid w:val="00D30F42"/>
    <w:rsid w:val="00D340A7"/>
    <w:rsid w:val="00D402E3"/>
    <w:rsid w:val="00D508B4"/>
    <w:rsid w:val="00D550D9"/>
    <w:rsid w:val="00D63EFB"/>
    <w:rsid w:val="00D74AAF"/>
    <w:rsid w:val="00D7724C"/>
    <w:rsid w:val="00D82017"/>
    <w:rsid w:val="00D84371"/>
    <w:rsid w:val="00D91CEA"/>
    <w:rsid w:val="00D94CE4"/>
    <w:rsid w:val="00DA22C8"/>
    <w:rsid w:val="00DB18EA"/>
    <w:rsid w:val="00DB5C3F"/>
    <w:rsid w:val="00DD3D3D"/>
    <w:rsid w:val="00DE2778"/>
    <w:rsid w:val="00DE4F27"/>
    <w:rsid w:val="00DF4CE9"/>
    <w:rsid w:val="00DF727F"/>
    <w:rsid w:val="00E108CD"/>
    <w:rsid w:val="00E131DE"/>
    <w:rsid w:val="00E218EA"/>
    <w:rsid w:val="00E233EF"/>
    <w:rsid w:val="00E23596"/>
    <w:rsid w:val="00E24F67"/>
    <w:rsid w:val="00E3041B"/>
    <w:rsid w:val="00E37B9F"/>
    <w:rsid w:val="00E37D4E"/>
    <w:rsid w:val="00E42BB9"/>
    <w:rsid w:val="00E4400E"/>
    <w:rsid w:val="00E46187"/>
    <w:rsid w:val="00E476A8"/>
    <w:rsid w:val="00E5024D"/>
    <w:rsid w:val="00E50552"/>
    <w:rsid w:val="00E61067"/>
    <w:rsid w:val="00E670DA"/>
    <w:rsid w:val="00E7652E"/>
    <w:rsid w:val="00E80999"/>
    <w:rsid w:val="00E85DB5"/>
    <w:rsid w:val="00E86132"/>
    <w:rsid w:val="00E87C9D"/>
    <w:rsid w:val="00EA1DFD"/>
    <w:rsid w:val="00EB204D"/>
    <w:rsid w:val="00EC7F6F"/>
    <w:rsid w:val="00ED2026"/>
    <w:rsid w:val="00ED261A"/>
    <w:rsid w:val="00ED412D"/>
    <w:rsid w:val="00EE7CE7"/>
    <w:rsid w:val="00F06109"/>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C4C15"/>
    <w:rsid w:val="00FD1E4E"/>
    <w:rsid w:val="00FD253E"/>
    <w:rsid w:val="00FD6838"/>
    <w:rsid w:val="00FD7290"/>
    <w:rsid w:val="00FE0BFF"/>
    <w:rsid w:val="00FE50E3"/>
    <w:rsid w:val="00FF0D0E"/>
    <w:rsid w:val="0162F9FF"/>
    <w:rsid w:val="01C492D7"/>
    <w:rsid w:val="01E0EA1D"/>
    <w:rsid w:val="021129B6"/>
    <w:rsid w:val="02228F74"/>
    <w:rsid w:val="02304017"/>
    <w:rsid w:val="02496874"/>
    <w:rsid w:val="02AA060F"/>
    <w:rsid w:val="02B8E890"/>
    <w:rsid w:val="02BD037A"/>
    <w:rsid w:val="03B87010"/>
    <w:rsid w:val="0428CE46"/>
    <w:rsid w:val="04BC5665"/>
    <w:rsid w:val="04FB9D7B"/>
    <w:rsid w:val="05DC5C72"/>
    <w:rsid w:val="064B136B"/>
    <w:rsid w:val="069D68F5"/>
    <w:rsid w:val="06BF5CB9"/>
    <w:rsid w:val="06C0D11A"/>
    <w:rsid w:val="06CADC3B"/>
    <w:rsid w:val="06E2EB50"/>
    <w:rsid w:val="07561950"/>
    <w:rsid w:val="07592CB0"/>
    <w:rsid w:val="079090D3"/>
    <w:rsid w:val="07A6F719"/>
    <w:rsid w:val="082B4A07"/>
    <w:rsid w:val="08379CE9"/>
    <w:rsid w:val="0890CE7B"/>
    <w:rsid w:val="09305039"/>
    <w:rsid w:val="099B4FAA"/>
    <w:rsid w:val="099FAD46"/>
    <w:rsid w:val="0B424A0D"/>
    <w:rsid w:val="0B504868"/>
    <w:rsid w:val="0B628382"/>
    <w:rsid w:val="0CAAC34C"/>
    <w:rsid w:val="0CAF36FB"/>
    <w:rsid w:val="0CD48403"/>
    <w:rsid w:val="0D205055"/>
    <w:rsid w:val="0D20D18C"/>
    <w:rsid w:val="0E280471"/>
    <w:rsid w:val="0E6EC0CD"/>
    <w:rsid w:val="0EE3BE40"/>
    <w:rsid w:val="0EE8DE87"/>
    <w:rsid w:val="0EE9668D"/>
    <w:rsid w:val="10E1B92F"/>
    <w:rsid w:val="11124652"/>
    <w:rsid w:val="1143DB6B"/>
    <w:rsid w:val="11CCE02A"/>
    <w:rsid w:val="11FB13FE"/>
    <w:rsid w:val="12F2EDE7"/>
    <w:rsid w:val="131B111E"/>
    <w:rsid w:val="13993897"/>
    <w:rsid w:val="13D1BB48"/>
    <w:rsid w:val="1404591A"/>
    <w:rsid w:val="14DE0251"/>
    <w:rsid w:val="14E69216"/>
    <w:rsid w:val="150BED95"/>
    <w:rsid w:val="1532B4C0"/>
    <w:rsid w:val="154DCBB3"/>
    <w:rsid w:val="15902AA2"/>
    <w:rsid w:val="15D1C544"/>
    <w:rsid w:val="16581CEA"/>
    <w:rsid w:val="1671BC45"/>
    <w:rsid w:val="17342C97"/>
    <w:rsid w:val="17ACFCEE"/>
    <w:rsid w:val="17C70F05"/>
    <w:rsid w:val="17EE6ECC"/>
    <w:rsid w:val="18BE39F8"/>
    <w:rsid w:val="190AF99D"/>
    <w:rsid w:val="194E1E50"/>
    <w:rsid w:val="196ABDB5"/>
    <w:rsid w:val="1A01ABD7"/>
    <w:rsid w:val="1A378025"/>
    <w:rsid w:val="1AABFBA1"/>
    <w:rsid w:val="1AEFC81D"/>
    <w:rsid w:val="1B0E40E8"/>
    <w:rsid w:val="1C14A1F0"/>
    <w:rsid w:val="1C1FA38F"/>
    <w:rsid w:val="1C3EA8E8"/>
    <w:rsid w:val="1C5B50E5"/>
    <w:rsid w:val="1C892F7D"/>
    <w:rsid w:val="1CD29747"/>
    <w:rsid w:val="1CE839B8"/>
    <w:rsid w:val="1D2080B1"/>
    <w:rsid w:val="1D5D7AC7"/>
    <w:rsid w:val="1D8F2A76"/>
    <w:rsid w:val="1E71456B"/>
    <w:rsid w:val="1EBBCF73"/>
    <w:rsid w:val="1EDD1B6A"/>
    <w:rsid w:val="1F016851"/>
    <w:rsid w:val="1F479609"/>
    <w:rsid w:val="1F83853D"/>
    <w:rsid w:val="1FB4C093"/>
    <w:rsid w:val="1FC479B0"/>
    <w:rsid w:val="1FEFB169"/>
    <w:rsid w:val="20275BD4"/>
    <w:rsid w:val="212750F1"/>
    <w:rsid w:val="21537C39"/>
    <w:rsid w:val="2162A2C7"/>
    <w:rsid w:val="218F28A9"/>
    <w:rsid w:val="21A6E130"/>
    <w:rsid w:val="21ACA0B0"/>
    <w:rsid w:val="21BD488A"/>
    <w:rsid w:val="2227F8EF"/>
    <w:rsid w:val="230F6C3B"/>
    <w:rsid w:val="23F34C02"/>
    <w:rsid w:val="241A54D3"/>
    <w:rsid w:val="25540168"/>
    <w:rsid w:val="2635C2A7"/>
    <w:rsid w:val="26406103"/>
    <w:rsid w:val="26D6552B"/>
    <w:rsid w:val="26F51A74"/>
    <w:rsid w:val="27B175A7"/>
    <w:rsid w:val="27CB8807"/>
    <w:rsid w:val="280F544E"/>
    <w:rsid w:val="28434C37"/>
    <w:rsid w:val="29036D16"/>
    <w:rsid w:val="29066173"/>
    <w:rsid w:val="29131435"/>
    <w:rsid w:val="2926F323"/>
    <w:rsid w:val="2B9F7679"/>
    <w:rsid w:val="2BBA6461"/>
    <w:rsid w:val="2C03F8EA"/>
    <w:rsid w:val="2C1010E9"/>
    <w:rsid w:val="2C92B4A4"/>
    <w:rsid w:val="2C94430B"/>
    <w:rsid w:val="2D5DC68B"/>
    <w:rsid w:val="2D7DEEE1"/>
    <w:rsid w:val="2DE3164A"/>
    <w:rsid w:val="2E23E8F1"/>
    <w:rsid w:val="2E4E52CF"/>
    <w:rsid w:val="2EB4FA0C"/>
    <w:rsid w:val="2F0F8EF7"/>
    <w:rsid w:val="2F1398A0"/>
    <w:rsid w:val="2FAD532E"/>
    <w:rsid w:val="303BB184"/>
    <w:rsid w:val="30A3E0EC"/>
    <w:rsid w:val="31529F85"/>
    <w:rsid w:val="31AF5341"/>
    <w:rsid w:val="31DD7920"/>
    <w:rsid w:val="32449D94"/>
    <w:rsid w:val="3274FFAD"/>
    <w:rsid w:val="32CE13C7"/>
    <w:rsid w:val="3322C64A"/>
    <w:rsid w:val="3352F489"/>
    <w:rsid w:val="33553391"/>
    <w:rsid w:val="335A0A4E"/>
    <w:rsid w:val="33CD080F"/>
    <w:rsid w:val="341C4AD2"/>
    <w:rsid w:val="352BA70A"/>
    <w:rsid w:val="35C6EF6A"/>
    <w:rsid w:val="35DDF44E"/>
    <w:rsid w:val="367222A2"/>
    <w:rsid w:val="378A35F9"/>
    <w:rsid w:val="38604993"/>
    <w:rsid w:val="386080EB"/>
    <w:rsid w:val="38DE6EFD"/>
    <w:rsid w:val="38F93016"/>
    <w:rsid w:val="3941C905"/>
    <w:rsid w:val="39433B31"/>
    <w:rsid w:val="39B203DB"/>
    <w:rsid w:val="39EF0146"/>
    <w:rsid w:val="3A59F9E4"/>
    <w:rsid w:val="3AC43444"/>
    <w:rsid w:val="3BBBDBB2"/>
    <w:rsid w:val="3BDB8DCD"/>
    <w:rsid w:val="3CCB816E"/>
    <w:rsid w:val="3CECCF57"/>
    <w:rsid w:val="3DB4FA8E"/>
    <w:rsid w:val="3DB9CBC3"/>
    <w:rsid w:val="3E033754"/>
    <w:rsid w:val="3E4A2D77"/>
    <w:rsid w:val="3E724507"/>
    <w:rsid w:val="3F002167"/>
    <w:rsid w:val="3F34B005"/>
    <w:rsid w:val="3FEA554C"/>
    <w:rsid w:val="4066A2CC"/>
    <w:rsid w:val="40C635A4"/>
    <w:rsid w:val="410917F2"/>
    <w:rsid w:val="411D421F"/>
    <w:rsid w:val="422D28E8"/>
    <w:rsid w:val="4267106C"/>
    <w:rsid w:val="4295CFAF"/>
    <w:rsid w:val="44CC41E1"/>
    <w:rsid w:val="44D6572A"/>
    <w:rsid w:val="44FB201E"/>
    <w:rsid w:val="4518C24A"/>
    <w:rsid w:val="45D5E703"/>
    <w:rsid w:val="477475F4"/>
    <w:rsid w:val="47BA31F8"/>
    <w:rsid w:val="47C15D00"/>
    <w:rsid w:val="47E6D3DB"/>
    <w:rsid w:val="47ED6432"/>
    <w:rsid w:val="47FAEAA6"/>
    <w:rsid w:val="48AF8372"/>
    <w:rsid w:val="48DCB2DF"/>
    <w:rsid w:val="496852C5"/>
    <w:rsid w:val="4A575073"/>
    <w:rsid w:val="4ABD3E91"/>
    <w:rsid w:val="4ACF0CE5"/>
    <w:rsid w:val="4AE09E0D"/>
    <w:rsid w:val="4B144658"/>
    <w:rsid w:val="4B9D0BE1"/>
    <w:rsid w:val="4BB41E1A"/>
    <w:rsid w:val="4C75497E"/>
    <w:rsid w:val="4CEC2A69"/>
    <w:rsid w:val="4D713391"/>
    <w:rsid w:val="4D857ECE"/>
    <w:rsid w:val="4DEA263E"/>
    <w:rsid w:val="4DF6BA38"/>
    <w:rsid w:val="4E4673FF"/>
    <w:rsid w:val="4E9B2C7B"/>
    <w:rsid w:val="4E9CCF2B"/>
    <w:rsid w:val="4EBD5F99"/>
    <w:rsid w:val="4F88A498"/>
    <w:rsid w:val="505A7581"/>
    <w:rsid w:val="50AC05B4"/>
    <w:rsid w:val="50ADFAA9"/>
    <w:rsid w:val="5124DA60"/>
    <w:rsid w:val="51516218"/>
    <w:rsid w:val="515A3C4D"/>
    <w:rsid w:val="51894800"/>
    <w:rsid w:val="51A90C82"/>
    <w:rsid w:val="521742FA"/>
    <w:rsid w:val="52468E75"/>
    <w:rsid w:val="52A14742"/>
    <w:rsid w:val="5317292A"/>
    <w:rsid w:val="53503A83"/>
    <w:rsid w:val="53D969AB"/>
    <w:rsid w:val="544921A4"/>
    <w:rsid w:val="5461DEC0"/>
    <w:rsid w:val="5551AAB9"/>
    <w:rsid w:val="55726CED"/>
    <w:rsid w:val="55B4F6F0"/>
    <w:rsid w:val="5624BC5C"/>
    <w:rsid w:val="5677A820"/>
    <w:rsid w:val="578809C7"/>
    <w:rsid w:val="57B6B3C7"/>
    <w:rsid w:val="57FEE567"/>
    <w:rsid w:val="58075183"/>
    <w:rsid w:val="587C45E4"/>
    <w:rsid w:val="58CE2CBB"/>
    <w:rsid w:val="58DD8C4F"/>
    <w:rsid w:val="58F9679A"/>
    <w:rsid w:val="59008444"/>
    <w:rsid w:val="59C16CED"/>
    <w:rsid w:val="5A05A72F"/>
    <w:rsid w:val="5A286090"/>
    <w:rsid w:val="5A3318C5"/>
    <w:rsid w:val="5A382328"/>
    <w:rsid w:val="5B2C8036"/>
    <w:rsid w:val="5B84E48C"/>
    <w:rsid w:val="5BB6A92D"/>
    <w:rsid w:val="5C150F6A"/>
    <w:rsid w:val="5C695BB6"/>
    <w:rsid w:val="5CC62D80"/>
    <w:rsid w:val="5D2A63CD"/>
    <w:rsid w:val="5D52798E"/>
    <w:rsid w:val="5DA31A42"/>
    <w:rsid w:val="5DC25B43"/>
    <w:rsid w:val="5DE5481B"/>
    <w:rsid w:val="5DF10521"/>
    <w:rsid w:val="5E153509"/>
    <w:rsid w:val="5E229B21"/>
    <w:rsid w:val="5F86B01D"/>
    <w:rsid w:val="5F933736"/>
    <w:rsid w:val="601E8A66"/>
    <w:rsid w:val="60948E6A"/>
    <w:rsid w:val="6095D114"/>
    <w:rsid w:val="60B0D40E"/>
    <w:rsid w:val="60E8A82A"/>
    <w:rsid w:val="6114FC30"/>
    <w:rsid w:val="61F658B3"/>
    <w:rsid w:val="6231A175"/>
    <w:rsid w:val="62782F72"/>
    <w:rsid w:val="62FFBF3C"/>
    <w:rsid w:val="63141DFE"/>
    <w:rsid w:val="634FA716"/>
    <w:rsid w:val="63B61A79"/>
    <w:rsid w:val="63C9247F"/>
    <w:rsid w:val="63E15806"/>
    <w:rsid w:val="64087213"/>
    <w:rsid w:val="643A576E"/>
    <w:rsid w:val="6442A1E2"/>
    <w:rsid w:val="64736642"/>
    <w:rsid w:val="6497029B"/>
    <w:rsid w:val="64F126A8"/>
    <w:rsid w:val="65164BF2"/>
    <w:rsid w:val="65694237"/>
    <w:rsid w:val="6615F76C"/>
    <w:rsid w:val="664F87FE"/>
    <w:rsid w:val="66BCA3FB"/>
    <w:rsid w:val="67303204"/>
    <w:rsid w:val="6734C1AC"/>
    <w:rsid w:val="67C90013"/>
    <w:rsid w:val="686C2A76"/>
    <w:rsid w:val="68CBED5B"/>
    <w:rsid w:val="693458A7"/>
    <w:rsid w:val="6A1DE36C"/>
    <w:rsid w:val="6B74EE20"/>
    <w:rsid w:val="6BC420BB"/>
    <w:rsid w:val="6C0E5223"/>
    <w:rsid w:val="6C3EB959"/>
    <w:rsid w:val="6CBA8274"/>
    <w:rsid w:val="6D000C63"/>
    <w:rsid w:val="6D65C89E"/>
    <w:rsid w:val="6D67DEA2"/>
    <w:rsid w:val="6D8173CB"/>
    <w:rsid w:val="6E3F0800"/>
    <w:rsid w:val="6EDD1527"/>
    <w:rsid w:val="6EF6FC20"/>
    <w:rsid w:val="6FE9126B"/>
    <w:rsid w:val="70509345"/>
    <w:rsid w:val="705F4DD2"/>
    <w:rsid w:val="7094BDC9"/>
    <w:rsid w:val="709A16D1"/>
    <w:rsid w:val="71AFD4D3"/>
    <w:rsid w:val="7225398B"/>
    <w:rsid w:val="723B4FC5"/>
    <w:rsid w:val="724A9A4D"/>
    <w:rsid w:val="73857654"/>
    <w:rsid w:val="73996C2D"/>
    <w:rsid w:val="73CE2817"/>
    <w:rsid w:val="7426AA70"/>
    <w:rsid w:val="74753B17"/>
    <w:rsid w:val="74E08C11"/>
    <w:rsid w:val="76EB28CB"/>
    <w:rsid w:val="7700685F"/>
    <w:rsid w:val="77845514"/>
    <w:rsid w:val="778FF2C3"/>
    <w:rsid w:val="77B51C8D"/>
    <w:rsid w:val="77F9F9E5"/>
    <w:rsid w:val="77FA9655"/>
    <w:rsid w:val="780E49F7"/>
    <w:rsid w:val="78232889"/>
    <w:rsid w:val="782E853E"/>
    <w:rsid w:val="78A2862D"/>
    <w:rsid w:val="78CB103F"/>
    <w:rsid w:val="79AD4573"/>
    <w:rsid w:val="7A332302"/>
    <w:rsid w:val="7A4661AA"/>
    <w:rsid w:val="7A8A29A9"/>
    <w:rsid w:val="7AA3981C"/>
    <w:rsid w:val="7B5931EB"/>
    <w:rsid w:val="7B72835A"/>
    <w:rsid w:val="7BCEF363"/>
    <w:rsid w:val="7BDA26EF"/>
    <w:rsid w:val="7BF97EA0"/>
    <w:rsid w:val="7C2CB744"/>
    <w:rsid w:val="7C8711C8"/>
    <w:rsid w:val="7D1FF3AD"/>
    <w:rsid w:val="7DCD3457"/>
    <w:rsid w:val="7E4CE494"/>
    <w:rsid w:val="7EAE21D2"/>
    <w:rsid w:val="7EBDE32D"/>
    <w:rsid w:val="7F10A46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C6E50B7C-EAD2-4B9A-9B92-1159BD28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5B6"/>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Winzer1">
    <w:name w:val="Winzer 1"/>
    <w:basedOn w:val="Gitternetztabelle4Akzent2"/>
    <w:uiPriority w:val="99"/>
    <w:rsid w:val="007E1A4A"/>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C34ED6"/>
      </w:tcPr>
    </w:tblStylePr>
    <w:tblStylePr w:type="lastRow">
      <w:rPr>
        <w:b/>
        <w:bCs/>
      </w:rPr>
      <w:tblPr/>
      <w:tcPr>
        <w:tcBorders>
          <w:top w:val="double" w:sz="4" w:space="0" w:color="ED7D31" w:themeColor="accent2"/>
        </w:tcBorders>
        <w:shd w:val="clear" w:color="auto" w:fill="EBC5F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BC5F1"/>
      </w:tcPr>
    </w:tblStylePr>
    <w:tblStylePr w:type="band2Horz">
      <w:tblPr/>
      <w:tcPr>
        <w:shd w:val="clear" w:color="auto" w:fill="F9EFFB"/>
      </w:tcPr>
    </w:tblStylePr>
  </w:style>
  <w:style w:type="table" w:customStyle="1" w:styleId="Winzer2">
    <w:name w:val="Winzer 2"/>
    <w:basedOn w:val="Gitternetztabelle5dunkelAkzent2"/>
    <w:uiPriority w:val="99"/>
    <w:rsid w:val="006A2912"/>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ED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ED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BC5F1"/>
      </w:tcPr>
    </w:tblStylePr>
    <w:tblStylePr w:type="band2Horz">
      <w:tblPr/>
      <w:tcPr>
        <w:shd w:val="clear" w:color="auto" w:fill="F9EF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3419-89AB-4F10-8770-C5EA76C8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1420</Words>
  <Characters>8946</Characters>
  <Application>Microsoft Office Word</Application>
  <DocSecurity>0</DocSecurity>
  <Lines>74</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docId:F37675BCD87F38FCB2A810C3E0508333</cp:keywords>
  <dc:description/>
  <cp:lastModifiedBy>Fomasi Diana</cp:lastModifiedBy>
  <cp:revision>3</cp:revision>
  <cp:lastPrinted>2023-11-20T12:16:00Z</cp:lastPrinted>
  <dcterms:created xsi:type="dcterms:W3CDTF">2025-10-03T08:09:00Z</dcterms:created>
  <dcterms:modified xsi:type="dcterms:W3CDTF">2026-01-23T07:29:00Z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